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82CEDA0" w14:textId="77777777" w:rsidR="008F3C3C" w:rsidRDefault="008F3C3C" w:rsidP="008176F2">
      <w:pPr>
        <w:spacing w:after="12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14:paraId="0EA4D750" w14:textId="77777777" w:rsidR="008176F2" w:rsidRPr="00183B15" w:rsidRDefault="008176F2" w:rsidP="008176F2">
      <w:pPr>
        <w:spacing w:after="120" w:line="240" w:lineRule="auto"/>
        <w:jc w:val="center"/>
        <w:rPr>
          <w:rFonts w:ascii="Arial" w:hAnsi="Arial" w:cs="Arial"/>
          <w:b/>
          <w:sz w:val="28"/>
          <w:szCs w:val="28"/>
        </w:rPr>
      </w:pPr>
      <w:r w:rsidRPr="00183B15">
        <w:rPr>
          <w:rFonts w:ascii="Arial" w:hAnsi="Arial" w:cs="Arial"/>
          <w:b/>
          <w:sz w:val="28"/>
          <w:szCs w:val="28"/>
        </w:rPr>
        <w:t>T</w:t>
      </w:r>
      <w:r w:rsidR="008F3C3C" w:rsidRPr="00183B15">
        <w:rPr>
          <w:rFonts w:ascii="Arial" w:hAnsi="Arial" w:cs="Arial"/>
          <w:b/>
          <w:sz w:val="28"/>
          <w:szCs w:val="28"/>
        </w:rPr>
        <w:t>ERMO DE REFERÊ</w:t>
      </w:r>
      <w:r w:rsidRPr="00183B15">
        <w:rPr>
          <w:rFonts w:ascii="Arial" w:hAnsi="Arial" w:cs="Arial"/>
          <w:b/>
          <w:sz w:val="28"/>
          <w:szCs w:val="28"/>
        </w:rPr>
        <w:t>NCIA</w:t>
      </w:r>
    </w:p>
    <w:p w14:paraId="64E4D6C7" w14:textId="77777777" w:rsidR="008176F2" w:rsidRDefault="008176F2" w:rsidP="00CE3EB7">
      <w:pPr>
        <w:spacing w:after="120" w:line="240" w:lineRule="auto"/>
        <w:rPr>
          <w:rFonts w:ascii="Arial" w:hAnsi="Arial" w:cs="Arial"/>
          <w:b/>
          <w:sz w:val="24"/>
          <w:szCs w:val="24"/>
        </w:rPr>
      </w:pPr>
    </w:p>
    <w:p w14:paraId="3B60ECD5" w14:textId="77777777" w:rsidR="00074F13" w:rsidRDefault="00074F13" w:rsidP="00CE3EB7">
      <w:pPr>
        <w:spacing w:after="120" w:line="240" w:lineRule="auto"/>
        <w:rPr>
          <w:rFonts w:ascii="Arial" w:hAnsi="Arial" w:cs="Arial"/>
          <w:b/>
          <w:sz w:val="24"/>
          <w:szCs w:val="24"/>
        </w:rPr>
      </w:pPr>
    </w:p>
    <w:p w14:paraId="371E03B6" w14:textId="4820FCC7" w:rsidR="00E66F2E" w:rsidRDefault="00E66F2E" w:rsidP="00E66F2E">
      <w:pPr>
        <w:spacing w:before="120"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</w:pPr>
      <w:r w:rsidRPr="00E66F2E"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  <w:t xml:space="preserve">1 </w:t>
      </w:r>
      <w:r w:rsidR="00074F13"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  <w:t>–</w:t>
      </w:r>
      <w:r w:rsidRPr="00E66F2E"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  <w:t xml:space="preserve"> OBJETO</w:t>
      </w:r>
    </w:p>
    <w:p w14:paraId="106A79BA" w14:textId="77777777" w:rsidR="00074F13" w:rsidRPr="00E66F2E" w:rsidRDefault="00074F13" w:rsidP="00E66F2E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t-BR"/>
        </w:rPr>
      </w:pPr>
    </w:p>
    <w:p w14:paraId="185CEFBB" w14:textId="6235FE01" w:rsidR="00E66F2E" w:rsidRPr="008836AA" w:rsidRDefault="00C435FF" w:rsidP="00074F13">
      <w:pPr>
        <w:spacing w:before="120" w:after="0" w:line="240" w:lineRule="auto"/>
        <w:ind w:firstLine="709"/>
        <w:jc w:val="both"/>
        <w:rPr>
          <w:rFonts w:ascii="Arial" w:eastAsia="Times New Roman" w:hAnsi="Arial" w:cs="Arial"/>
          <w:color w:val="000000"/>
          <w:sz w:val="24"/>
          <w:szCs w:val="24"/>
          <w:lang w:eastAsia="pt-BR"/>
        </w:rPr>
      </w:pPr>
      <w:r>
        <w:rPr>
          <w:rFonts w:ascii="Arial" w:eastAsia="Times New Roman" w:hAnsi="Arial" w:cs="Arial"/>
          <w:color w:val="000000"/>
          <w:sz w:val="24"/>
          <w:szCs w:val="24"/>
          <w:lang w:eastAsia="pt-BR"/>
        </w:rPr>
        <w:t xml:space="preserve">Esta contratação tem por objetivo implantar </w:t>
      </w:r>
      <w:r w:rsidR="00AB50BA" w:rsidRPr="00AB50BA">
        <w:rPr>
          <w:rFonts w:ascii="Arial" w:eastAsia="Times New Roman" w:hAnsi="Arial" w:cs="Arial"/>
          <w:color w:val="000000"/>
          <w:sz w:val="24"/>
          <w:szCs w:val="24"/>
          <w:lang w:eastAsia="pt-BR"/>
        </w:rPr>
        <w:t>Obra Emergencial de Execução Imediata de Contenção de Talude e Obras Complementares na Avenida Eugênia - Carapicuíba - São Paulo - SP</w:t>
      </w:r>
    </w:p>
    <w:p w14:paraId="40659FE4" w14:textId="77777777" w:rsidR="00DD6308" w:rsidRDefault="00DD6308" w:rsidP="00E66F2E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pt-BR"/>
        </w:rPr>
      </w:pPr>
    </w:p>
    <w:p w14:paraId="15B3C832" w14:textId="055B7E3A" w:rsidR="00E66F2E" w:rsidRDefault="00E66F2E" w:rsidP="00E66F2E">
      <w:pPr>
        <w:spacing w:before="120"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</w:pPr>
      <w:r w:rsidRPr="00E66F2E"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  <w:t xml:space="preserve">2 </w:t>
      </w:r>
      <w:r w:rsidR="00AB50BA"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  <w:t>–</w:t>
      </w:r>
      <w:r w:rsidRPr="00E66F2E"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  <w:t xml:space="preserve"> JUSTIFICATIVA</w:t>
      </w:r>
    </w:p>
    <w:p w14:paraId="4C92EB7D" w14:textId="77777777" w:rsidR="00074F13" w:rsidRDefault="00074F13" w:rsidP="00E66F2E">
      <w:pPr>
        <w:spacing w:before="120"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</w:pPr>
    </w:p>
    <w:p w14:paraId="33D8E06E" w14:textId="0FD66B09" w:rsidR="00074F13" w:rsidRPr="00074F13" w:rsidRDefault="00074F13" w:rsidP="00074F13">
      <w:pPr>
        <w:spacing w:before="120" w:after="0" w:line="240" w:lineRule="auto"/>
        <w:ind w:firstLine="709"/>
        <w:jc w:val="both"/>
        <w:rPr>
          <w:rFonts w:ascii="Arial" w:eastAsia="Times New Roman" w:hAnsi="Arial" w:cs="Arial"/>
          <w:color w:val="000000"/>
          <w:sz w:val="24"/>
          <w:szCs w:val="24"/>
          <w:lang w:eastAsia="pt-BR"/>
        </w:rPr>
      </w:pPr>
      <w:r w:rsidRPr="00074F13">
        <w:rPr>
          <w:rFonts w:ascii="Arial" w:eastAsia="Times New Roman" w:hAnsi="Arial" w:cs="Arial"/>
          <w:color w:val="000000"/>
          <w:sz w:val="24"/>
          <w:szCs w:val="24"/>
          <w:lang w:eastAsia="pt-BR"/>
        </w:rPr>
        <w:t>O local em questão, situado na Avenida Eugênia, altura do nº 575, sofreu deslizamento de solo ocasionado pelo rompimento de tubulações da Companhia de Saneamento Básico do Estado de São Paulo – SABESP</w:t>
      </w:r>
      <w:r>
        <w:rPr>
          <w:rFonts w:ascii="Arial" w:eastAsia="Times New Roman" w:hAnsi="Arial" w:cs="Arial"/>
          <w:color w:val="000000"/>
          <w:sz w:val="24"/>
          <w:szCs w:val="24"/>
          <w:lang w:eastAsia="pt-BR"/>
        </w:rPr>
        <w:t xml:space="preserve">, </w:t>
      </w:r>
      <w:r w:rsidRPr="00074F13">
        <w:rPr>
          <w:rFonts w:ascii="Arial" w:eastAsia="Times New Roman" w:hAnsi="Arial" w:cs="Arial"/>
          <w:color w:val="000000"/>
          <w:sz w:val="24"/>
          <w:szCs w:val="24"/>
          <w:lang w:eastAsia="pt-BR"/>
        </w:rPr>
        <w:t xml:space="preserve">evento </w:t>
      </w:r>
      <w:r>
        <w:rPr>
          <w:rFonts w:ascii="Arial" w:eastAsia="Times New Roman" w:hAnsi="Arial" w:cs="Arial"/>
          <w:color w:val="000000"/>
          <w:sz w:val="24"/>
          <w:szCs w:val="24"/>
          <w:lang w:eastAsia="pt-BR"/>
        </w:rPr>
        <w:t xml:space="preserve">que </w:t>
      </w:r>
      <w:r w:rsidRPr="00074F13">
        <w:rPr>
          <w:rFonts w:ascii="Arial" w:eastAsia="Times New Roman" w:hAnsi="Arial" w:cs="Arial"/>
          <w:color w:val="000000"/>
          <w:sz w:val="24"/>
          <w:szCs w:val="24"/>
          <w:lang w:eastAsia="pt-BR"/>
        </w:rPr>
        <w:t>resultou no escorregamento de talude e na ruína de dois imóveis atingidos.</w:t>
      </w:r>
    </w:p>
    <w:p w14:paraId="2226BDAC" w14:textId="77777777" w:rsidR="00074F13" w:rsidRPr="00074F13" w:rsidRDefault="00074F13" w:rsidP="00074F13">
      <w:pPr>
        <w:spacing w:before="120" w:after="0" w:line="240" w:lineRule="auto"/>
        <w:ind w:firstLine="709"/>
        <w:jc w:val="both"/>
        <w:rPr>
          <w:rFonts w:ascii="Arial" w:eastAsia="Times New Roman" w:hAnsi="Arial" w:cs="Arial"/>
          <w:color w:val="000000"/>
          <w:sz w:val="24"/>
          <w:szCs w:val="24"/>
          <w:lang w:eastAsia="pt-BR"/>
        </w:rPr>
      </w:pPr>
      <w:r w:rsidRPr="00074F13">
        <w:rPr>
          <w:rFonts w:ascii="Arial" w:eastAsia="Times New Roman" w:hAnsi="Arial" w:cs="Arial"/>
          <w:color w:val="000000"/>
          <w:sz w:val="24"/>
          <w:szCs w:val="24"/>
          <w:lang w:eastAsia="pt-BR"/>
        </w:rPr>
        <w:t>Dessa forma, os serviços descritos neste Termo visam à contenção do talude afetado, à estabilização do solo, e à prevenção de novas erosões que possam comprometer a pavimentação e as edificações próximas.</w:t>
      </w:r>
    </w:p>
    <w:p w14:paraId="63B4EB5C" w14:textId="77777777" w:rsidR="00DD6308" w:rsidRDefault="00DD6308" w:rsidP="00E66F2E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pt-BR"/>
        </w:rPr>
      </w:pPr>
    </w:p>
    <w:p w14:paraId="2EB601F6" w14:textId="265F59A5" w:rsidR="00E66F2E" w:rsidRDefault="00E66F2E" w:rsidP="00E66F2E">
      <w:pPr>
        <w:spacing w:before="120"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</w:pPr>
      <w:proofErr w:type="gramStart"/>
      <w:r w:rsidRPr="00E66F2E"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  <w:t xml:space="preserve">3 </w:t>
      </w:r>
      <w:r w:rsidR="000A2364"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  <w:t>–</w:t>
      </w:r>
      <w:r w:rsidRPr="00E66F2E"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  <w:t xml:space="preserve"> </w:t>
      </w:r>
      <w:r w:rsidR="000A2364"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  <w:t>LOCALIZAÇÃO</w:t>
      </w:r>
      <w:proofErr w:type="gramEnd"/>
      <w:r w:rsidR="000A2364"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  <w:t xml:space="preserve"> DAS ÁREAS</w:t>
      </w:r>
    </w:p>
    <w:p w14:paraId="3C3FADE7" w14:textId="77777777" w:rsidR="00074F13" w:rsidRPr="00E66F2E" w:rsidRDefault="00074F13" w:rsidP="00E66F2E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t-BR"/>
        </w:rPr>
      </w:pPr>
    </w:p>
    <w:p w14:paraId="176EA17E" w14:textId="692D14D6" w:rsidR="002F4FB4" w:rsidRPr="002F4FB4" w:rsidRDefault="002F4FB4" w:rsidP="002F4FB4">
      <w:pPr>
        <w:spacing w:before="120" w:after="0" w:line="240" w:lineRule="auto"/>
        <w:ind w:firstLine="709"/>
        <w:jc w:val="both"/>
        <w:rPr>
          <w:rFonts w:ascii="Arial" w:eastAsia="Times New Roman" w:hAnsi="Arial" w:cs="Arial"/>
          <w:color w:val="000000"/>
          <w:sz w:val="24"/>
          <w:szCs w:val="24"/>
          <w:lang w:eastAsia="pt-BR"/>
        </w:rPr>
      </w:pPr>
      <w:r w:rsidRPr="002F4FB4">
        <w:rPr>
          <w:rFonts w:ascii="Arial" w:eastAsia="Times New Roman" w:hAnsi="Arial" w:cs="Arial"/>
          <w:color w:val="000000"/>
          <w:sz w:val="24"/>
          <w:szCs w:val="24"/>
          <w:lang w:eastAsia="pt-BR"/>
        </w:rPr>
        <w:t>As intervenções serão realizadas na Avenida Eugênia – Carapicuíba/SP, em área de fácil acesso e inserida</w:t>
      </w:r>
      <w:r>
        <w:rPr>
          <w:rFonts w:ascii="Arial" w:eastAsia="Times New Roman" w:hAnsi="Arial" w:cs="Arial"/>
          <w:color w:val="000000"/>
          <w:sz w:val="24"/>
          <w:szCs w:val="24"/>
          <w:lang w:eastAsia="pt-BR"/>
        </w:rPr>
        <w:t xml:space="preserve"> na região central do município, conforme mostra a ilustração a seguir. </w:t>
      </w:r>
    </w:p>
    <w:p w14:paraId="0A361207" w14:textId="77777777" w:rsidR="002F4FB4" w:rsidRPr="002F4FB4" w:rsidRDefault="002F4FB4" w:rsidP="002F4FB4">
      <w:pPr>
        <w:spacing w:before="120" w:after="0" w:line="240" w:lineRule="auto"/>
        <w:ind w:firstLine="709"/>
        <w:jc w:val="both"/>
        <w:rPr>
          <w:rFonts w:ascii="Arial" w:eastAsia="Times New Roman" w:hAnsi="Arial" w:cs="Arial"/>
          <w:color w:val="000000"/>
          <w:sz w:val="24"/>
          <w:szCs w:val="24"/>
          <w:lang w:eastAsia="pt-BR"/>
        </w:rPr>
      </w:pPr>
      <w:r w:rsidRPr="002F4FB4">
        <w:rPr>
          <w:rFonts w:ascii="Arial" w:eastAsia="Times New Roman" w:hAnsi="Arial" w:cs="Arial"/>
          <w:color w:val="000000"/>
          <w:sz w:val="24"/>
          <w:szCs w:val="24"/>
          <w:lang w:eastAsia="pt-BR"/>
        </w:rPr>
        <w:t>Devido ao escopo reduzido das áreas de atuação, não há justificativa para a instalação de canteiro de obras fixo ou administração central permanente.</w:t>
      </w:r>
    </w:p>
    <w:p w14:paraId="3496A9F1" w14:textId="77777777" w:rsidR="00DA2894" w:rsidRDefault="00DA2894" w:rsidP="00E66F2E">
      <w:pPr>
        <w:spacing w:before="120" w:after="0" w:line="240" w:lineRule="auto"/>
        <w:jc w:val="both"/>
        <w:rPr>
          <w:noProof/>
          <w:lang w:eastAsia="pt-BR"/>
        </w:rPr>
      </w:pPr>
    </w:p>
    <w:p w14:paraId="62C0DF32" w14:textId="59ED7C9E" w:rsidR="001E22E5" w:rsidRPr="00DA2894" w:rsidRDefault="00DA2894" w:rsidP="00DA2894">
      <w:pPr>
        <w:spacing w:before="120" w:after="0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pt-BR"/>
        </w:rPr>
      </w:pPr>
      <w:r>
        <w:rPr>
          <w:noProof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C3E2C07" wp14:editId="27853CB7">
                <wp:simplePos x="0" y="0"/>
                <wp:positionH relativeFrom="column">
                  <wp:posOffset>2233168</wp:posOffset>
                </wp:positionH>
                <wp:positionV relativeFrom="paragraph">
                  <wp:posOffset>1919275</wp:posOffset>
                </wp:positionV>
                <wp:extent cx="160935" cy="592531"/>
                <wp:effectExtent l="19050" t="0" r="10795" b="36195"/>
                <wp:wrapNone/>
                <wp:docPr id="2" name="Seta para baix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935" cy="592531"/>
                        </a:xfrm>
                        <a:prstGeom prst="downArrow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3">
                            <a:shade val="50000"/>
                          </a:schemeClr>
                        </a:lnRef>
                        <a:fillRef idx="1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Seta para baixo 2" o:spid="_x0000_s1026" type="#_x0000_t67" style="position:absolute;margin-left:175.85pt;margin-top:151.1pt;width:12.65pt;height:46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" adj="18667" fillcolor="yellow" strokecolor="#4e6128 [1606]" strokeweight="2pt"/>
            </w:pict>
          </mc:Fallback>
        </mc:AlternateContent>
      </w:r>
      <w:r>
        <w:rPr>
          <w:noProof/>
          <w:lang w:eastAsia="pt-BR"/>
        </w:rPr>
        <w:drawing>
          <wp:inline distT="0" distB="0" distL="0" distR="0" wp14:anchorId="02E1FDCA" wp14:editId="1EFDEB72">
            <wp:extent cx="5939942" cy="4538875"/>
            <wp:effectExtent l="0" t="0" r="381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33147" t="15545" r="13739" b="12298"/>
                    <a:stretch/>
                  </pic:blipFill>
                  <pic:spPr bwMode="auto">
                    <a:xfrm>
                      <a:off x="0" y="0"/>
                      <a:ext cx="5946979" cy="45442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B80332F" w14:textId="77777777" w:rsidR="00DD73A0" w:rsidRDefault="00DD73A0" w:rsidP="00E66F2E">
      <w:pPr>
        <w:spacing w:before="120" w:after="0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pt-BR"/>
        </w:rPr>
      </w:pPr>
    </w:p>
    <w:p w14:paraId="128A7F69" w14:textId="77777777" w:rsidR="00DD73A0" w:rsidRDefault="00DD73A0" w:rsidP="00E66F2E">
      <w:pPr>
        <w:spacing w:before="120" w:after="0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pt-BR"/>
        </w:rPr>
      </w:pPr>
    </w:p>
    <w:p w14:paraId="2888421D" w14:textId="7C3DF444" w:rsidR="00BC0A71" w:rsidRDefault="00E174F4" w:rsidP="002F4FB4">
      <w:pPr>
        <w:spacing w:before="120" w:after="0" w:line="240" w:lineRule="auto"/>
        <w:ind w:firstLine="709"/>
        <w:jc w:val="both"/>
        <w:rPr>
          <w:rFonts w:ascii="Arial" w:eastAsia="Times New Roman" w:hAnsi="Arial" w:cs="Arial"/>
          <w:color w:val="000000"/>
          <w:sz w:val="24"/>
          <w:szCs w:val="24"/>
          <w:lang w:eastAsia="pt-BR"/>
        </w:rPr>
      </w:pPr>
      <w:r>
        <w:rPr>
          <w:rFonts w:ascii="Arial" w:eastAsia="Times New Roman" w:hAnsi="Arial" w:cs="Arial"/>
          <w:color w:val="000000"/>
          <w:sz w:val="24"/>
          <w:szCs w:val="24"/>
          <w:lang w:eastAsia="pt-BR"/>
        </w:rPr>
        <w:t xml:space="preserve">Para esta </w:t>
      </w:r>
      <w:r w:rsidR="002F4FB4">
        <w:rPr>
          <w:rFonts w:ascii="Arial" w:eastAsia="Times New Roman" w:hAnsi="Arial" w:cs="Arial"/>
          <w:color w:val="000000"/>
          <w:sz w:val="24"/>
          <w:szCs w:val="24"/>
          <w:lang w:eastAsia="pt-BR"/>
        </w:rPr>
        <w:t>exec</w:t>
      </w:r>
      <w:r w:rsidR="00F6566D">
        <w:rPr>
          <w:rFonts w:ascii="Arial" w:eastAsia="Times New Roman" w:hAnsi="Arial" w:cs="Arial"/>
          <w:color w:val="000000"/>
          <w:sz w:val="24"/>
          <w:szCs w:val="24"/>
          <w:lang w:eastAsia="pt-BR"/>
        </w:rPr>
        <w:t xml:space="preserve">ução está prevista a escavação de estacas com inserção de perfis metálicos e fechamento </w:t>
      </w:r>
      <w:r w:rsidR="002F4FB4">
        <w:rPr>
          <w:rFonts w:ascii="Arial" w:eastAsia="Times New Roman" w:hAnsi="Arial" w:cs="Arial"/>
          <w:color w:val="000000"/>
          <w:sz w:val="24"/>
          <w:szCs w:val="24"/>
          <w:lang w:eastAsia="pt-BR"/>
        </w:rPr>
        <w:t>em placas de concreto pré-moldadas</w:t>
      </w:r>
      <w:r w:rsidR="00F6566D">
        <w:rPr>
          <w:rFonts w:ascii="Arial" w:eastAsia="Times New Roman" w:hAnsi="Arial" w:cs="Arial"/>
          <w:color w:val="000000"/>
          <w:sz w:val="24"/>
          <w:szCs w:val="24"/>
          <w:lang w:eastAsia="pt-BR"/>
        </w:rPr>
        <w:t>,</w:t>
      </w:r>
      <w:r>
        <w:rPr>
          <w:rFonts w:ascii="Arial" w:eastAsia="Times New Roman" w:hAnsi="Arial" w:cs="Arial"/>
          <w:color w:val="000000"/>
          <w:sz w:val="24"/>
          <w:szCs w:val="24"/>
          <w:lang w:eastAsia="pt-BR"/>
        </w:rPr>
        <w:t xml:space="preserve"> para contenção de talude</w:t>
      </w:r>
      <w:r w:rsidR="00F6566D">
        <w:rPr>
          <w:rFonts w:ascii="Arial" w:eastAsia="Times New Roman" w:hAnsi="Arial" w:cs="Arial"/>
          <w:color w:val="000000"/>
          <w:sz w:val="24"/>
          <w:szCs w:val="24"/>
          <w:lang w:eastAsia="pt-BR"/>
        </w:rPr>
        <w:t>,</w:t>
      </w:r>
      <w:r>
        <w:rPr>
          <w:rFonts w:ascii="Arial" w:eastAsia="Times New Roman" w:hAnsi="Arial" w:cs="Arial"/>
          <w:color w:val="000000"/>
          <w:sz w:val="24"/>
          <w:szCs w:val="24"/>
          <w:lang w:eastAsia="pt-BR"/>
        </w:rPr>
        <w:t xml:space="preserve"> </w:t>
      </w:r>
      <w:r w:rsidR="00F6566D">
        <w:rPr>
          <w:rFonts w:ascii="Arial" w:eastAsia="Times New Roman" w:hAnsi="Arial" w:cs="Arial"/>
          <w:color w:val="000000"/>
          <w:sz w:val="24"/>
          <w:szCs w:val="24"/>
          <w:lang w:eastAsia="pt-BR"/>
        </w:rPr>
        <w:t>além de recuperação do trecho de pavimentação afetado.</w:t>
      </w:r>
    </w:p>
    <w:p w14:paraId="0F5A0842" w14:textId="00C5603E" w:rsidR="00D43C0C" w:rsidRDefault="00D43C0C" w:rsidP="00E66F2E">
      <w:pPr>
        <w:spacing w:before="120" w:after="0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pt-BR"/>
        </w:rPr>
      </w:pPr>
    </w:p>
    <w:p w14:paraId="6F67E5CA" w14:textId="06D2A599" w:rsidR="00D43C0C" w:rsidRPr="00775654" w:rsidRDefault="00D43C0C" w:rsidP="00E66F2E">
      <w:pPr>
        <w:spacing w:before="120" w:after="0" w:line="240" w:lineRule="auto"/>
        <w:jc w:val="both"/>
        <w:rPr>
          <w:rFonts w:ascii="Arial" w:eastAsia="Times New Roman" w:hAnsi="Arial" w:cs="Arial"/>
          <w:color w:val="000000"/>
          <w:sz w:val="24"/>
          <w:szCs w:val="24"/>
          <w:lang w:eastAsia="pt-BR"/>
        </w:rPr>
      </w:pPr>
    </w:p>
    <w:p w14:paraId="216C5A1F" w14:textId="77777777" w:rsidR="00BC0A71" w:rsidRDefault="00BC0A71" w:rsidP="00BC0A71">
      <w:pPr>
        <w:spacing w:before="120"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</w:pPr>
    </w:p>
    <w:p w14:paraId="4221311E" w14:textId="5A279D25" w:rsidR="0063143B" w:rsidRDefault="0063143B" w:rsidP="00E66F2E">
      <w:pPr>
        <w:spacing w:before="120"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</w:pPr>
    </w:p>
    <w:p w14:paraId="49F891F0" w14:textId="77777777" w:rsidR="00815457" w:rsidRDefault="00815457" w:rsidP="00E66F2E">
      <w:pPr>
        <w:spacing w:before="120" w:after="0" w:line="240" w:lineRule="auto"/>
        <w:jc w:val="both"/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</w:pPr>
    </w:p>
    <w:p w14:paraId="565036D6" w14:textId="77777777" w:rsidR="0069407F" w:rsidRDefault="0069407F">
      <w:pPr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</w:pPr>
      <w:r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  <w:br w:type="page"/>
      </w:r>
    </w:p>
    <w:p w14:paraId="2A2FC5B7" w14:textId="2D1D40EB" w:rsidR="001A1B09" w:rsidRPr="00E66F2E" w:rsidRDefault="001A1B09" w:rsidP="001A1B09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t-BR"/>
        </w:rPr>
      </w:pPr>
      <w:r w:rsidRPr="00E66F2E"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  <w:lastRenderedPageBreak/>
        <w:t xml:space="preserve">4 </w:t>
      </w:r>
      <w:r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  <w:t>–</w:t>
      </w:r>
      <w:r w:rsidRPr="00E66F2E"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  <w:t xml:space="preserve"> </w:t>
      </w:r>
      <w:r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  <w:t>RESUMO</w:t>
      </w:r>
    </w:p>
    <w:p w14:paraId="05C0D2FA" w14:textId="77777777" w:rsidR="001A1B09" w:rsidRDefault="001A1B09" w:rsidP="001A1B0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t-BR"/>
        </w:rPr>
      </w:pPr>
    </w:p>
    <w:p w14:paraId="672F7E83" w14:textId="7B793B9F" w:rsidR="00E8509F" w:rsidRPr="00E8509F" w:rsidRDefault="00E8509F" w:rsidP="00E8509F">
      <w:pPr>
        <w:spacing w:after="0" w:line="360" w:lineRule="auto"/>
        <w:ind w:firstLine="709"/>
        <w:rPr>
          <w:rFonts w:ascii="Arial" w:eastAsia="Times New Roman" w:hAnsi="Arial" w:cs="Arial"/>
          <w:color w:val="000000"/>
          <w:sz w:val="24"/>
          <w:szCs w:val="24"/>
          <w:lang w:eastAsia="pt-BR"/>
        </w:rPr>
      </w:pPr>
      <w:r w:rsidRPr="00E8509F">
        <w:rPr>
          <w:rFonts w:ascii="Arial" w:eastAsia="Times New Roman" w:hAnsi="Arial" w:cs="Arial"/>
          <w:color w:val="000000"/>
          <w:sz w:val="24"/>
          <w:szCs w:val="24"/>
          <w:lang w:eastAsia="pt-BR"/>
        </w:rPr>
        <w:t>O presente projeto tem por objetivo a execução de obra de contenção na Avenida Eugênia, em área sujeita a frequentes deslizamentos de solo, com o intuito de garantir a estabilidade da via e a segurança das edificações e usuários da região.</w:t>
      </w:r>
    </w:p>
    <w:p w14:paraId="24155238" w14:textId="77777777" w:rsidR="00E8509F" w:rsidRPr="00E8509F" w:rsidRDefault="00E8509F" w:rsidP="00E8509F">
      <w:pPr>
        <w:spacing w:after="0" w:line="360" w:lineRule="auto"/>
        <w:ind w:firstLine="709"/>
        <w:rPr>
          <w:rFonts w:ascii="Arial" w:eastAsia="Times New Roman" w:hAnsi="Arial" w:cs="Arial"/>
          <w:color w:val="000000"/>
          <w:sz w:val="24"/>
          <w:szCs w:val="24"/>
          <w:lang w:eastAsia="pt-BR"/>
        </w:rPr>
      </w:pPr>
      <w:r w:rsidRPr="00E8509F">
        <w:rPr>
          <w:rFonts w:ascii="Arial" w:eastAsia="Times New Roman" w:hAnsi="Arial" w:cs="Arial"/>
          <w:color w:val="000000"/>
          <w:sz w:val="24"/>
          <w:szCs w:val="24"/>
          <w:lang w:eastAsia="pt-BR"/>
        </w:rPr>
        <w:t xml:space="preserve">A solução projetada consiste na execução de 28 estacas tipo </w:t>
      </w:r>
      <w:proofErr w:type="spellStart"/>
      <w:r w:rsidRPr="00E8509F">
        <w:rPr>
          <w:rFonts w:ascii="Arial" w:eastAsia="Times New Roman" w:hAnsi="Arial" w:cs="Arial"/>
          <w:color w:val="000000"/>
          <w:sz w:val="24"/>
          <w:szCs w:val="24"/>
          <w:lang w:eastAsia="pt-BR"/>
        </w:rPr>
        <w:t>tubulão</w:t>
      </w:r>
      <w:proofErr w:type="spellEnd"/>
      <w:r w:rsidRPr="00E8509F">
        <w:rPr>
          <w:rFonts w:ascii="Arial" w:eastAsia="Times New Roman" w:hAnsi="Arial" w:cs="Arial"/>
          <w:color w:val="000000"/>
          <w:sz w:val="24"/>
          <w:szCs w:val="24"/>
          <w:lang w:eastAsia="pt-BR"/>
        </w:rPr>
        <w:t xml:space="preserve">, com diâmetro de 60 cm, cravadas até 4,0 m de profundidade no terreno natural, dispostas em espaçamento regular de aproximadamente 2,00m a 2,06m. Sobre as estacas </w:t>
      </w:r>
      <w:proofErr w:type="spellStart"/>
      <w:r w:rsidRPr="00E8509F">
        <w:rPr>
          <w:rFonts w:ascii="Arial" w:eastAsia="Times New Roman" w:hAnsi="Arial" w:cs="Arial"/>
          <w:color w:val="000000"/>
          <w:sz w:val="24"/>
          <w:szCs w:val="24"/>
          <w:lang w:eastAsia="pt-BR"/>
        </w:rPr>
        <w:t>tubulonadas</w:t>
      </w:r>
      <w:proofErr w:type="spellEnd"/>
      <w:r w:rsidRPr="00E8509F">
        <w:rPr>
          <w:rFonts w:ascii="Arial" w:eastAsia="Times New Roman" w:hAnsi="Arial" w:cs="Arial"/>
          <w:color w:val="000000"/>
          <w:sz w:val="24"/>
          <w:szCs w:val="24"/>
          <w:lang w:eastAsia="pt-BR"/>
        </w:rPr>
        <w:t xml:space="preserve"> será implantado o sistema de contenção definitivo, composto por perfis metálicos tipo “H” (</w:t>
      </w:r>
      <w:proofErr w:type="gramStart"/>
      <w:r w:rsidRPr="00E8509F">
        <w:rPr>
          <w:rFonts w:ascii="Arial" w:eastAsia="Times New Roman" w:hAnsi="Arial" w:cs="Arial"/>
          <w:color w:val="000000"/>
          <w:sz w:val="24"/>
          <w:szCs w:val="24"/>
          <w:lang w:eastAsia="pt-BR"/>
        </w:rPr>
        <w:t>10”</w:t>
      </w:r>
      <w:proofErr w:type="gramEnd"/>
      <w:r w:rsidRPr="00E8509F">
        <w:rPr>
          <w:rFonts w:ascii="Arial" w:eastAsia="Times New Roman" w:hAnsi="Arial" w:cs="Arial"/>
          <w:color w:val="000000"/>
          <w:sz w:val="24"/>
          <w:szCs w:val="24"/>
          <w:lang w:eastAsia="pt-BR"/>
        </w:rPr>
        <w:t>), dispostos em duas faixas de cotas:</w:t>
      </w:r>
    </w:p>
    <w:p w14:paraId="60FFE4AA" w14:textId="77777777" w:rsidR="00E8509F" w:rsidRPr="00E8509F" w:rsidRDefault="00E8509F" w:rsidP="00E8509F">
      <w:pPr>
        <w:spacing w:after="0" w:line="360" w:lineRule="auto"/>
        <w:ind w:firstLine="709"/>
        <w:rPr>
          <w:rFonts w:ascii="Arial" w:eastAsia="Times New Roman" w:hAnsi="Arial" w:cs="Arial"/>
          <w:color w:val="000000"/>
          <w:sz w:val="24"/>
          <w:szCs w:val="24"/>
          <w:lang w:eastAsia="pt-BR"/>
        </w:rPr>
      </w:pPr>
      <w:r w:rsidRPr="00E8509F">
        <w:rPr>
          <w:rFonts w:ascii="Arial" w:eastAsia="Times New Roman" w:hAnsi="Arial" w:cs="Arial"/>
          <w:color w:val="000000"/>
          <w:sz w:val="24"/>
          <w:szCs w:val="24"/>
          <w:lang w:eastAsia="pt-BR"/>
        </w:rPr>
        <w:t>Entre as cotas 762,00 a 765,00;</w:t>
      </w:r>
    </w:p>
    <w:p w14:paraId="53F4420C" w14:textId="77777777" w:rsidR="00E8509F" w:rsidRPr="00E8509F" w:rsidRDefault="00E8509F" w:rsidP="00E8509F">
      <w:pPr>
        <w:spacing w:after="0" w:line="360" w:lineRule="auto"/>
        <w:ind w:firstLine="709"/>
        <w:rPr>
          <w:rFonts w:ascii="Arial" w:eastAsia="Times New Roman" w:hAnsi="Arial" w:cs="Arial"/>
          <w:color w:val="000000"/>
          <w:sz w:val="24"/>
          <w:szCs w:val="24"/>
          <w:lang w:eastAsia="pt-BR"/>
        </w:rPr>
      </w:pPr>
      <w:r w:rsidRPr="00E8509F">
        <w:rPr>
          <w:rFonts w:ascii="Arial" w:eastAsia="Times New Roman" w:hAnsi="Arial" w:cs="Arial"/>
          <w:color w:val="000000"/>
          <w:sz w:val="24"/>
          <w:szCs w:val="24"/>
          <w:lang w:eastAsia="pt-BR"/>
        </w:rPr>
        <w:t>Entre as cotas 766,00 a 770,00.</w:t>
      </w:r>
    </w:p>
    <w:p w14:paraId="5C969C9A" w14:textId="77777777" w:rsidR="00E8509F" w:rsidRPr="00E8509F" w:rsidRDefault="00E8509F" w:rsidP="00E8509F">
      <w:pPr>
        <w:spacing w:after="0" w:line="360" w:lineRule="auto"/>
        <w:ind w:firstLine="709"/>
        <w:rPr>
          <w:rFonts w:ascii="Arial" w:eastAsia="Times New Roman" w:hAnsi="Arial" w:cs="Arial"/>
          <w:color w:val="000000"/>
          <w:sz w:val="24"/>
          <w:szCs w:val="24"/>
          <w:lang w:eastAsia="pt-BR"/>
        </w:rPr>
      </w:pPr>
      <w:r w:rsidRPr="00E8509F">
        <w:rPr>
          <w:rFonts w:ascii="Arial" w:eastAsia="Times New Roman" w:hAnsi="Arial" w:cs="Arial"/>
          <w:color w:val="000000"/>
          <w:sz w:val="24"/>
          <w:szCs w:val="24"/>
          <w:lang w:eastAsia="pt-BR"/>
        </w:rPr>
        <w:t xml:space="preserve">Entre os perfis metálicos, será executado o fechamento com </w:t>
      </w:r>
      <w:r w:rsidRPr="00E8509F"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  <w:t>placas de concreto pré-moldadas</w:t>
      </w:r>
      <w:r w:rsidRPr="00E8509F">
        <w:rPr>
          <w:rFonts w:ascii="Arial" w:eastAsia="Times New Roman" w:hAnsi="Arial" w:cs="Arial"/>
          <w:color w:val="000000"/>
          <w:sz w:val="24"/>
          <w:szCs w:val="24"/>
          <w:lang w:eastAsia="pt-BR"/>
        </w:rPr>
        <w:t xml:space="preserve">, formando um </w:t>
      </w:r>
      <w:r w:rsidRPr="00E8509F"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  <w:t>muro de contenção rígido</w:t>
      </w:r>
      <w:r w:rsidRPr="00E8509F">
        <w:rPr>
          <w:rFonts w:ascii="Arial" w:eastAsia="Times New Roman" w:hAnsi="Arial" w:cs="Arial"/>
          <w:color w:val="000000"/>
          <w:sz w:val="24"/>
          <w:szCs w:val="24"/>
          <w:lang w:eastAsia="pt-BR"/>
        </w:rPr>
        <w:t>, projetado para suportar as cargas provenientes da rua, minimizar o risco de movimentações de solo e garantir a durabilidade da intervenção.</w:t>
      </w:r>
    </w:p>
    <w:p w14:paraId="19029C69" w14:textId="77777777" w:rsidR="00E8509F" w:rsidRPr="00E8509F" w:rsidRDefault="00E8509F" w:rsidP="00E8509F">
      <w:pPr>
        <w:spacing w:after="0" w:line="360" w:lineRule="auto"/>
        <w:ind w:firstLine="709"/>
        <w:rPr>
          <w:rFonts w:ascii="Arial" w:eastAsia="Times New Roman" w:hAnsi="Arial" w:cs="Arial"/>
          <w:color w:val="000000"/>
          <w:sz w:val="24"/>
          <w:szCs w:val="24"/>
          <w:lang w:eastAsia="pt-BR"/>
        </w:rPr>
      </w:pPr>
      <w:r w:rsidRPr="00E8509F">
        <w:rPr>
          <w:rFonts w:ascii="Arial" w:eastAsia="Times New Roman" w:hAnsi="Arial" w:cs="Arial"/>
          <w:color w:val="000000"/>
          <w:sz w:val="24"/>
          <w:szCs w:val="24"/>
          <w:lang w:eastAsia="pt-BR"/>
        </w:rPr>
        <w:t>Adicionalmente, estão previstos serviços complementares de movimentação de terra, drenagem superficial do talude e recomposição de aproximadamente 532m</w:t>
      </w:r>
      <w:proofErr w:type="gramStart"/>
      <w:r w:rsidRPr="00E8509F">
        <w:rPr>
          <w:rFonts w:ascii="Arial" w:eastAsia="Times New Roman" w:hAnsi="Arial" w:cs="Arial"/>
          <w:color w:val="000000"/>
          <w:sz w:val="24"/>
          <w:szCs w:val="24"/>
          <w:lang w:eastAsia="pt-BR"/>
        </w:rPr>
        <w:t>²</w:t>
      </w:r>
      <w:proofErr w:type="gramEnd"/>
      <w:r w:rsidRPr="00E8509F">
        <w:rPr>
          <w:rFonts w:ascii="Arial" w:eastAsia="Times New Roman" w:hAnsi="Arial" w:cs="Arial"/>
          <w:color w:val="000000"/>
          <w:sz w:val="24"/>
          <w:szCs w:val="24"/>
          <w:lang w:eastAsia="pt-BR"/>
        </w:rPr>
        <w:t xml:space="preserve"> de pavimento, passeio e mureta de proteção , de forma a assegurar a integração da solução com as condições de uso da via pública.</w:t>
      </w:r>
    </w:p>
    <w:p w14:paraId="4802851F" w14:textId="77777777" w:rsidR="002913E0" w:rsidRDefault="002913E0">
      <w:pPr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</w:pPr>
    </w:p>
    <w:p w14:paraId="6FD0DCB2" w14:textId="77777777" w:rsidR="00F6566D" w:rsidRDefault="00F6566D">
      <w:pPr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</w:pPr>
    </w:p>
    <w:p w14:paraId="2B5FDC62" w14:textId="77777777" w:rsidR="002913E0" w:rsidRDefault="002913E0">
      <w:pPr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</w:pPr>
    </w:p>
    <w:p w14:paraId="5116126E" w14:textId="77777777" w:rsidR="002913E0" w:rsidRDefault="002913E0">
      <w:pPr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</w:pPr>
      <w:r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  <w:br w:type="page"/>
      </w:r>
    </w:p>
    <w:p w14:paraId="17967837" w14:textId="07F91963" w:rsidR="002913E0" w:rsidRPr="00E66F2E" w:rsidRDefault="002913E0" w:rsidP="002913E0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t-BR"/>
        </w:rPr>
      </w:pPr>
      <w:proofErr w:type="gramStart"/>
      <w:r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  <w:lastRenderedPageBreak/>
        <w:t>5</w:t>
      </w:r>
      <w:r w:rsidRPr="00E66F2E"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  <w:t xml:space="preserve"> </w:t>
      </w:r>
      <w:r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  <w:t>–</w:t>
      </w:r>
      <w:r w:rsidRPr="00E66F2E"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  <w:t xml:space="preserve"> </w:t>
      </w:r>
      <w:r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  <w:t>QUALIFICAÇÃO</w:t>
      </w:r>
      <w:proofErr w:type="gramEnd"/>
      <w:r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  <w:t xml:space="preserve"> TÉCNICA</w:t>
      </w:r>
    </w:p>
    <w:p w14:paraId="028E9CF1" w14:textId="77777777" w:rsidR="002913E0" w:rsidRDefault="002913E0" w:rsidP="002913E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t-BR"/>
        </w:rPr>
      </w:pPr>
    </w:p>
    <w:p w14:paraId="27D4C98B" w14:textId="77777777" w:rsidR="002913E0" w:rsidRDefault="002913E0" w:rsidP="002913E0">
      <w:pPr>
        <w:spacing w:after="0" w:line="360" w:lineRule="auto"/>
        <w:rPr>
          <w:rFonts w:ascii="Arial" w:eastAsia="Times New Roman" w:hAnsi="Arial" w:cs="Arial"/>
          <w:color w:val="000000"/>
          <w:sz w:val="24"/>
          <w:szCs w:val="24"/>
          <w:lang w:eastAsia="pt-BR"/>
        </w:rPr>
      </w:pPr>
      <w:r w:rsidRPr="002913E0">
        <w:rPr>
          <w:rFonts w:ascii="Arial" w:eastAsia="Times New Roman" w:hAnsi="Arial" w:cs="Arial"/>
          <w:color w:val="000000"/>
          <w:sz w:val="24"/>
          <w:szCs w:val="24"/>
          <w:lang w:eastAsia="pt-BR"/>
        </w:rPr>
        <w:t>As</w:t>
      </w:r>
      <w:r>
        <w:rPr>
          <w:rFonts w:ascii="Arial" w:eastAsia="Times New Roman" w:hAnsi="Arial" w:cs="Arial"/>
          <w:color w:val="000000"/>
          <w:sz w:val="24"/>
          <w:szCs w:val="24"/>
          <w:lang w:eastAsia="pt-BR"/>
        </w:rPr>
        <w:t xml:space="preserve"> características e/ou parcelas de maior relevância técnica e valor significativo do objeto licitado são:</w:t>
      </w:r>
    </w:p>
    <w:p w14:paraId="269D1CD4" w14:textId="6D6069C9" w:rsidR="002913E0" w:rsidRPr="008A0BD7" w:rsidRDefault="008A0BD7" w:rsidP="002913E0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Arial" w:eastAsia="Times New Roman" w:hAnsi="Arial" w:cs="Arial"/>
          <w:color w:val="000000" w:themeColor="text1"/>
          <w:lang w:eastAsia="pt-BR"/>
        </w:rPr>
      </w:pPr>
      <w:r w:rsidRPr="008A0BD7">
        <w:rPr>
          <w:rFonts w:ascii="Arial" w:eastAsia="Times New Roman" w:hAnsi="Arial" w:cs="Arial"/>
          <w:color w:val="000000" w:themeColor="text1"/>
          <w:lang w:eastAsia="pt-BR"/>
        </w:rPr>
        <w:t>1320</w:t>
      </w:r>
      <w:r w:rsidR="002913E0" w:rsidRPr="008A0BD7">
        <w:rPr>
          <w:rFonts w:ascii="Arial" w:eastAsia="Times New Roman" w:hAnsi="Arial" w:cs="Arial"/>
          <w:color w:val="000000" w:themeColor="text1"/>
          <w:lang w:eastAsia="pt-BR"/>
        </w:rPr>
        <w:t xml:space="preserve"> </w:t>
      </w:r>
      <w:r w:rsidRPr="008A0BD7">
        <w:rPr>
          <w:rFonts w:ascii="Arial" w:eastAsia="Times New Roman" w:hAnsi="Arial" w:cs="Arial"/>
          <w:color w:val="000000" w:themeColor="text1"/>
          <w:lang w:eastAsia="pt-BR"/>
        </w:rPr>
        <w:t>Horas</w:t>
      </w:r>
      <w:r w:rsidR="002913E0" w:rsidRPr="008A0BD7">
        <w:rPr>
          <w:rFonts w:ascii="Arial" w:eastAsia="Times New Roman" w:hAnsi="Arial" w:cs="Arial"/>
          <w:color w:val="000000" w:themeColor="text1"/>
          <w:lang w:eastAsia="pt-BR"/>
        </w:rPr>
        <w:t xml:space="preserve"> </w:t>
      </w:r>
      <w:r w:rsidRPr="008A0BD7">
        <w:rPr>
          <w:rFonts w:ascii="Arial" w:eastAsia="Times New Roman" w:hAnsi="Arial" w:cs="Arial"/>
          <w:color w:val="000000" w:themeColor="text1"/>
          <w:lang w:eastAsia="pt-BR"/>
        </w:rPr>
        <w:t>–</w:t>
      </w:r>
      <w:r w:rsidR="002913E0" w:rsidRPr="008A0BD7">
        <w:rPr>
          <w:rFonts w:ascii="Arial" w:eastAsia="Times New Roman" w:hAnsi="Arial" w:cs="Arial"/>
          <w:color w:val="000000" w:themeColor="text1"/>
          <w:lang w:eastAsia="pt-BR"/>
        </w:rPr>
        <w:t xml:space="preserve"> </w:t>
      </w:r>
      <w:r w:rsidRPr="008A0BD7">
        <w:rPr>
          <w:rFonts w:ascii="Arial" w:eastAsia="Times New Roman" w:hAnsi="Arial" w:cs="Arial"/>
          <w:color w:val="000000" w:themeColor="text1"/>
          <w:lang w:eastAsia="pt-BR"/>
        </w:rPr>
        <w:t>Encarregado Geral com encargos complementares</w:t>
      </w:r>
    </w:p>
    <w:p w14:paraId="7467BB31" w14:textId="3C51585D" w:rsidR="002913E0" w:rsidRPr="008A0BD7" w:rsidRDefault="008A0BD7" w:rsidP="002913E0">
      <w:pPr>
        <w:numPr>
          <w:ilvl w:val="0"/>
          <w:numId w:val="9"/>
        </w:numPr>
        <w:spacing w:before="100" w:beforeAutospacing="1" w:after="100" w:afterAutospacing="1" w:line="240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pt-BR"/>
        </w:rPr>
      </w:pPr>
      <w:r w:rsidRPr="008A0BD7">
        <w:rPr>
          <w:rFonts w:ascii="Arial" w:hAnsi="Arial" w:cs="Arial"/>
          <w:color w:val="000000" w:themeColor="text1"/>
          <w:lang w:eastAsia="pt-BR"/>
        </w:rPr>
        <w:t>4997,38</w:t>
      </w:r>
      <w:r w:rsidR="002913E0" w:rsidRPr="008A0BD7">
        <w:rPr>
          <w:rFonts w:ascii="Arial" w:hAnsi="Arial" w:cs="Arial"/>
          <w:color w:val="000000" w:themeColor="text1"/>
          <w:lang w:eastAsia="pt-BR"/>
        </w:rPr>
        <w:t xml:space="preserve"> </w:t>
      </w:r>
      <w:r w:rsidRPr="008A0BD7">
        <w:rPr>
          <w:rFonts w:ascii="Arial" w:hAnsi="Arial" w:cs="Arial"/>
          <w:color w:val="000000" w:themeColor="text1"/>
          <w:lang w:eastAsia="pt-BR"/>
        </w:rPr>
        <w:t>Kg</w:t>
      </w:r>
      <w:r w:rsidR="002913E0" w:rsidRPr="008A0BD7">
        <w:rPr>
          <w:rFonts w:ascii="Arial" w:hAnsi="Arial" w:cs="Arial"/>
          <w:color w:val="000000" w:themeColor="text1"/>
          <w:lang w:eastAsia="pt-BR"/>
        </w:rPr>
        <w:t xml:space="preserve"> </w:t>
      </w:r>
      <w:r w:rsidRPr="008A0BD7">
        <w:rPr>
          <w:rFonts w:ascii="Arial" w:hAnsi="Arial" w:cs="Arial"/>
          <w:color w:val="000000" w:themeColor="text1"/>
          <w:lang w:eastAsia="pt-BR"/>
        </w:rPr>
        <w:t>–</w:t>
      </w:r>
      <w:r w:rsidR="002913E0" w:rsidRPr="008A0BD7">
        <w:rPr>
          <w:rFonts w:ascii="Arial" w:hAnsi="Arial" w:cs="Arial"/>
          <w:color w:val="000000" w:themeColor="text1"/>
          <w:lang w:eastAsia="pt-BR"/>
        </w:rPr>
        <w:t xml:space="preserve"> </w:t>
      </w:r>
      <w:r w:rsidRPr="008A0BD7">
        <w:rPr>
          <w:rFonts w:ascii="Arial" w:hAnsi="Arial" w:cs="Arial"/>
          <w:color w:val="000000" w:themeColor="text1"/>
          <w:lang w:eastAsia="pt-BR"/>
        </w:rPr>
        <w:t xml:space="preserve">Fornecimento e montagem de estrutura metálica vertical - </w:t>
      </w:r>
      <w:proofErr w:type="spellStart"/>
      <w:r w:rsidRPr="008A0BD7">
        <w:rPr>
          <w:rFonts w:ascii="Arial" w:hAnsi="Arial" w:cs="Arial"/>
          <w:color w:val="000000" w:themeColor="text1"/>
          <w:lang w:eastAsia="pt-BR"/>
        </w:rPr>
        <w:t>Patinável</w:t>
      </w:r>
      <w:proofErr w:type="spellEnd"/>
    </w:p>
    <w:p w14:paraId="4A854042" w14:textId="2164C961" w:rsidR="002913E0" w:rsidRPr="008936F6" w:rsidRDefault="008936F6" w:rsidP="002913E0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pt-BR"/>
        </w:rPr>
      </w:pPr>
      <w:r w:rsidRPr="008936F6">
        <w:rPr>
          <w:rFonts w:ascii="Arial" w:hAnsi="Arial" w:cs="Arial"/>
          <w:color w:val="000000" w:themeColor="text1"/>
          <w:lang w:eastAsia="pt-BR"/>
        </w:rPr>
        <w:t>8386,88</w:t>
      </w:r>
      <w:r w:rsidR="002913E0" w:rsidRPr="008936F6">
        <w:rPr>
          <w:rFonts w:ascii="Arial" w:hAnsi="Arial" w:cs="Arial"/>
          <w:color w:val="000000" w:themeColor="text1"/>
          <w:lang w:eastAsia="pt-BR"/>
        </w:rPr>
        <w:t xml:space="preserve"> </w:t>
      </w:r>
      <w:r w:rsidRPr="008936F6">
        <w:rPr>
          <w:rFonts w:ascii="Arial" w:hAnsi="Arial" w:cs="Arial"/>
          <w:color w:val="000000" w:themeColor="text1"/>
          <w:lang w:eastAsia="pt-BR"/>
        </w:rPr>
        <w:t>Kg – Armadura de aço CA-50</w:t>
      </w:r>
    </w:p>
    <w:p w14:paraId="74FF0EBF" w14:textId="3D588848" w:rsidR="002913E0" w:rsidRPr="008936F6" w:rsidRDefault="008936F6" w:rsidP="002913E0">
      <w:pPr>
        <w:numPr>
          <w:ilvl w:val="0"/>
          <w:numId w:val="11"/>
        </w:numPr>
        <w:spacing w:before="100" w:beforeAutospacing="1" w:after="100" w:afterAutospacing="1" w:line="240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pt-BR"/>
        </w:rPr>
      </w:pPr>
      <w:proofErr w:type="gramStart"/>
      <w:r>
        <w:rPr>
          <w:rFonts w:ascii="Arial" w:hAnsi="Arial" w:cs="Arial"/>
          <w:color w:val="000000" w:themeColor="text1"/>
          <w:lang w:eastAsia="pt-BR"/>
        </w:rPr>
        <w:t>21mt</w:t>
      </w:r>
      <w:r w:rsidRPr="008936F6">
        <w:rPr>
          <w:rFonts w:ascii="Arial" w:hAnsi="Arial" w:cs="Arial"/>
          <w:color w:val="000000" w:themeColor="text1"/>
          <w:lang w:eastAsia="pt-BR"/>
        </w:rPr>
        <w:t>s</w:t>
      </w:r>
      <w:proofErr w:type="gramEnd"/>
      <w:r w:rsidRPr="008936F6">
        <w:rPr>
          <w:rFonts w:ascii="Arial" w:hAnsi="Arial" w:cs="Arial"/>
          <w:color w:val="000000" w:themeColor="text1"/>
          <w:lang w:eastAsia="pt-BR"/>
        </w:rPr>
        <w:t xml:space="preserve"> cúbicos </w:t>
      </w:r>
      <w:r w:rsidR="002913E0" w:rsidRPr="008936F6">
        <w:rPr>
          <w:rFonts w:ascii="Arial" w:hAnsi="Arial" w:cs="Arial"/>
          <w:color w:val="000000" w:themeColor="text1"/>
          <w:lang w:eastAsia="pt-BR"/>
        </w:rPr>
        <w:t xml:space="preserve"> - </w:t>
      </w:r>
      <w:proofErr w:type="spellStart"/>
      <w:r w:rsidRPr="008936F6">
        <w:rPr>
          <w:rFonts w:ascii="Arial" w:hAnsi="Arial" w:cs="Arial"/>
          <w:color w:val="000000" w:themeColor="text1"/>
          <w:lang w:eastAsia="pt-BR"/>
        </w:rPr>
        <w:t>Graute</w:t>
      </w:r>
      <w:proofErr w:type="spellEnd"/>
      <w:r w:rsidRPr="008936F6">
        <w:rPr>
          <w:rFonts w:ascii="Arial" w:hAnsi="Arial" w:cs="Arial"/>
          <w:color w:val="000000" w:themeColor="text1"/>
          <w:lang w:eastAsia="pt-BR"/>
        </w:rPr>
        <w:t xml:space="preserve"> – fornecimento, preparo e aplicação</w:t>
      </w:r>
    </w:p>
    <w:p w14:paraId="77E5AF5E" w14:textId="74D57E3B" w:rsidR="002913E0" w:rsidRPr="008936F6" w:rsidRDefault="008936F6" w:rsidP="002913E0">
      <w:pPr>
        <w:numPr>
          <w:ilvl w:val="0"/>
          <w:numId w:val="12"/>
        </w:numPr>
        <w:shd w:val="clear" w:color="auto" w:fill="FFFFFF"/>
        <w:spacing w:before="100" w:beforeAutospacing="1" w:after="100" w:afterAutospacing="1" w:line="240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pt-BR"/>
        </w:rPr>
      </w:pPr>
      <w:r w:rsidRPr="008936F6">
        <w:rPr>
          <w:rFonts w:ascii="Arial" w:hAnsi="Arial" w:cs="Arial"/>
          <w:color w:val="000000" w:themeColor="text1"/>
          <w:lang w:eastAsia="pt-BR"/>
        </w:rPr>
        <w:t>136</w:t>
      </w:r>
      <w:r w:rsidR="002913E0" w:rsidRPr="008936F6">
        <w:rPr>
          <w:rFonts w:ascii="Arial" w:hAnsi="Arial" w:cs="Arial"/>
          <w:color w:val="000000" w:themeColor="text1"/>
          <w:lang w:eastAsia="pt-BR"/>
        </w:rPr>
        <w:t xml:space="preserve">,00 </w:t>
      </w:r>
      <w:proofErr w:type="spellStart"/>
      <w:r w:rsidRPr="008936F6">
        <w:rPr>
          <w:rFonts w:ascii="Arial" w:hAnsi="Arial" w:cs="Arial"/>
          <w:color w:val="000000" w:themeColor="text1"/>
          <w:lang w:eastAsia="pt-BR"/>
        </w:rPr>
        <w:t>mts</w:t>
      </w:r>
      <w:proofErr w:type="spellEnd"/>
      <w:r w:rsidRPr="008936F6">
        <w:rPr>
          <w:rFonts w:ascii="Arial" w:hAnsi="Arial" w:cs="Arial"/>
          <w:color w:val="000000" w:themeColor="text1"/>
          <w:lang w:eastAsia="pt-BR"/>
        </w:rPr>
        <w:t xml:space="preserve"> quadrados</w:t>
      </w:r>
      <w:r w:rsidR="002913E0" w:rsidRPr="008936F6">
        <w:rPr>
          <w:rFonts w:ascii="Arial" w:hAnsi="Arial" w:cs="Arial"/>
          <w:color w:val="000000" w:themeColor="text1"/>
          <w:lang w:eastAsia="pt-BR"/>
        </w:rPr>
        <w:t xml:space="preserve"> </w:t>
      </w:r>
      <w:r w:rsidRPr="008936F6">
        <w:rPr>
          <w:rFonts w:ascii="Arial" w:hAnsi="Arial" w:cs="Arial"/>
          <w:color w:val="000000" w:themeColor="text1"/>
          <w:lang w:eastAsia="pt-BR"/>
        </w:rPr>
        <w:t>–</w:t>
      </w:r>
      <w:r w:rsidR="002913E0" w:rsidRPr="008936F6">
        <w:rPr>
          <w:rFonts w:ascii="Arial" w:hAnsi="Arial" w:cs="Arial"/>
          <w:color w:val="000000" w:themeColor="text1"/>
          <w:lang w:eastAsia="pt-BR"/>
        </w:rPr>
        <w:t> E</w:t>
      </w:r>
      <w:r w:rsidRPr="008936F6">
        <w:rPr>
          <w:rFonts w:ascii="Arial" w:hAnsi="Arial" w:cs="Arial"/>
          <w:color w:val="000000" w:themeColor="text1"/>
          <w:lang w:eastAsia="pt-BR"/>
        </w:rPr>
        <w:t xml:space="preserve">scoramento para galerias moldadas, utilizando perfis metálicos, com reaproveitamento – profundidade &gt; 6M, &lt; ou = 8M, com boca de 3 à </w:t>
      </w:r>
      <w:proofErr w:type="gramStart"/>
      <w:r w:rsidRPr="008936F6">
        <w:rPr>
          <w:rFonts w:ascii="Arial" w:hAnsi="Arial" w:cs="Arial"/>
          <w:color w:val="000000" w:themeColor="text1"/>
          <w:lang w:eastAsia="pt-BR"/>
        </w:rPr>
        <w:t>5M</w:t>
      </w:r>
      <w:proofErr w:type="gramEnd"/>
    </w:p>
    <w:p w14:paraId="42E675F6" w14:textId="1CB5961A" w:rsidR="001E5283" w:rsidRPr="002913E0" w:rsidRDefault="001E5283" w:rsidP="002913E0">
      <w:pPr>
        <w:spacing w:after="0" w:line="360" w:lineRule="auto"/>
        <w:rPr>
          <w:rFonts w:ascii="Arial" w:eastAsia="Times New Roman" w:hAnsi="Arial" w:cs="Arial"/>
          <w:color w:val="000000"/>
          <w:sz w:val="24"/>
          <w:szCs w:val="24"/>
          <w:lang w:eastAsia="pt-BR"/>
        </w:rPr>
      </w:pPr>
      <w:r w:rsidRPr="002913E0">
        <w:rPr>
          <w:rFonts w:ascii="Arial" w:eastAsia="Times New Roman" w:hAnsi="Arial" w:cs="Arial"/>
          <w:color w:val="000000"/>
          <w:sz w:val="24"/>
          <w:szCs w:val="24"/>
          <w:lang w:eastAsia="pt-BR"/>
        </w:rPr>
        <w:br w:type="page"/>
      </w:r>
      <w:bookmarkStart w:id="0" w:name="_GoBack"/>
      <w:bookmarkEnd w:id="0"/>
    </w:p>
    <w:p w14:paraId="096B990A" w14:textId="4E2144C7" w:rsidR="00E66F2E" w:rsidRPr="00E66F2E" w:rsidRDefault="00440787" w:rsidP="00E66F2E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t-BR"/>
        </w:rPr>
      </w:pPr>
      <w:r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  <w:lastRenderedPageBreak/>
        <w:t>6</w:t>
      </w:r>
      <w:r w:rsidR="00E66F2E" w:rsidRPr="00E66F2E"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  <w:t xml:space="preserve"> </w:t>
      </w:r>
      <w:r w:rsidR="0009291E"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  <w:t>–</w:t>
      </w:r>
      <w:r w:rsidR="00E66F2E" w:rsidRPr="00E66F2E"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  <w:t xml:space="preserve"> </w:t>
      </w:r>
      <w:r w:rsidR="0009291E"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  <w:t>ESPECIFICAÇÕES TÉCNICAS</w:t>
      </w:r>
      <w:r w:rsidR="00816890"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  <w:t>/REGULAMENTAÇÃO DE PREÇOS</w:t>
      </w:r>
    </w:p>
    <w:p w14:paraId="7FDACA94" w14:textId="77777777" w:rsidR="00E66F2E" w:rsidRDefault="00E66F2E" w:rsidP="00E66F2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t-BR"/>
        </w:rPr>
      </w:pPr>
    </w:p>
    <w:p w14:paraId="16612788" w14:textId="675A990F" w:rsidR="0009291E" w:rsidRPr="0009291E" w:rsidRDefault="0009291E" w:rsidP="00F6566D">
      <w:pPr>
        <w:pStyle w:val="CorpodeTexto"/>
        <w:ind w:firstLine="709"/>
        <w:rPr>
          <w:rFonts w:cs="Arial"/>
          <w:color w:val="000000"/>
          <w:szCs w:val="24"/>
          <w:lang w:eastAsia="pt-BR"/>
        </w:rPr>
      </w:pPr>
      <w:r w:rsidRPr="0009291E">
        <w:rPr>
          <w:rFonts w:cs="Arial"/>
          <w:color w:val="000000"/>
          <w:szCs w:val="24"/>
          <w:lang w:eastAsia="pt-BR"/>
        </w:rPr>
        <w:t xml:space="preserve">As especificações técnicas dos serviços a serem obedecidas na execução do objeto da presente Licitação, encontram-se devidamente descritas e detalhadas no </w:t>
      </w:r>
      <w:r w:rsidR="00216267">
        <w:rPr>
          <w:rFonts w:cs="Arial"/>
          <w:color w:val="000000"/>
          <w:szCs w:val="24"/>
          <w:lang w:eastAsia="pt-BR"/>
        </w:rPr>
        <w:t>Memorial descritivo</w:t>
      </w:r>
      <w:r w:rsidRPr="0009291E">
        <w:rPr>
          <w:rFonts w:cs="Arial"/>
          <w:color w:val="000000"/>
          <w:szCs w:val="24"/>
          <w:lang w:eastAsia="pt-BR"/>
        </w:rPr>
        <w:t>.</w:t>
      </w:r>
    </w:p>
    <w:p w14:paraId="28365696" w14:textId="5166A54A" w:rsidR="0009291E" w:rsidRPr="0009291E" w:rsidRDefault="0009291E" w:rsidP="00F6566D">
      <w:pPr>
        <w:pStyle w:val="CorpodeTexto"/>
        <w:ind w:firstLine="709"/>
        <w:rPr>
          <w:rFonts w:cs="Arial"/>
          <w:color w:val="000000"/>
          <w:szCs w:val="24"/>
          <w:lang w:eastAsia="pt-BR"/>
        </w:rPr>
      </w:pPr>
      <w:r w:rsidRPr="0009291E">
        <w:rPr>
          <w:rFonts w:cs="Arial"/>
          <w:color w:val="000000"/>
          <w:szCs w:val="24"/>
          <w:lang w:eastAsia="pt-BR"/>
        </w:rPr>
        <w:t xml:space="preserve">As especificações técnicas, regulamentação de preços e critérios de medição dos serviços encontram-se apresentados como anexo deste Termo de </w:t>
      </w:r>
      <w:r w:rsidR="00134227" w:rsidRPr="0009291E">
        <w:rPr>
          <w:rFonts w:cs="Arial"/>
          <w:color w:val="000000"/>
          <w:szCs w:val="24"/>
          <w:lang w:eastAsia="pt-BR"/>
        </w:rPr>
        <w:t>referência</w:t>
      </w:r>
      <w:r w:rsidRPr="0009291E">
        <w:rPr>
          <w:rFonts w:cs="Arial"/>
          <w:color w:val="000000"/>
          <w:szCs w:val="24"/>
          <w:lang w:eastAsia="pt-BR"/>
        </w:rPr>
        <w:t>.</w:t>
      </w:r>
    </w:p>
    <w:p w14:paraId="0E8BE432" w14:textId="577D8145" w:rsidR="0009291E" w:rsidRPr="0009291E" w:rsidRDefault="0009291E" w:rsidP="00F6566D">
      <w:pPr>
        <w:pStyle w:val="CorpodeTexto"/>
        <w:ind w:firstLine="709"/>
        <w:rPr>
          <w:rFonts w:cs="Arial"/>
          <w:color w:val="000000"/>
          <w:szCs w:val="24"/>
          <w:lang w:eastAsia="pt-BR"/>
        </w:rPr>
      </w:pPr>
      <w:r w:rsidRPr="0009291E">
        <w:rPr>
          <w:rFonts w:cs="Arial"/>
          <w:color w:val="000000"/>
          <w:szCs w:val="24"/>
          <w:lang w:eastAsia="pt-BR"/>
        </w:rPr>
        <w:t xml:space="preserve">A prestação de serviços técnicos de Engenharia deverá </w:t>
      </w:r>
      <w:r w:rsidR="00C976E6" w:rsidRPr="0009291E">
        <w:rPr>
          <w:rFonts w:cs="Arial"/>
          <w:color w:val="000000"/>
          <w:szCs w:val="24"/>
          <w:lang w:eastAsia="pt-BR"/>
        </w:rPr>
        <w:t>obedecer ao</w:t>
      </w:r>
      <w:r w:rsidRPr="0009291E">
        <w:rPr>
          <w:rFonts w:cs="Arial"/>
          <w:color w:val="000000"/>
          <w:szCs w:val="24"/>
          <w:lang w:eastAsia="pt-BR"/>
        </w:rPr>
        <w:t xml:space="preserve"> disposto nas Normas regulamentadoras NR n° 7 e NR n° 9, do Ministério do Trabalho (elaboração, </w:t>
      </w:r>
      <w:proofErr w:type="gramStart"/>
      <w:r w:rsidRPr="0009291E">
        <w:rPr>
          <w:rFonts w:cs="Arial"/>
          <w:color w:val="000000"/>
          <w:szCs w:val="24"/>
          <w:lang w:eastAsia="pt-BR"/>
        </w:rPr>
        <w:t>implementação</w:t>
      </w:r>
      <w:proofErr w:type="gramEnd"/>
      <w:r w:rsidRPr="0009291E">
        <w:rPr>
          <w:rFonts w:cs="Arial"/>
          <w:color w:val="000000"/>
          <w:szCs w:val="24"/>
          <w:lang w:eastAsia="pt-BR"/>
        </w:rPr>
        <w:t>, acompanhamento e avaliação do PCMSO – Programa de Controle Médico de Saúde Ocupacional e do PP</w:t>
      </w:r>
      <w:r w:rsidR="00440DD6">
        <w:rPr>
          <w:rFonts w:cs="Arial"/>
          <w:color w:val="000000"/>
          <w:szCs w:val="24"/>
          <w:lang w:eastAsia="pt-BR"/>
        </w:rPr>
        <w:t>R</w:t>
      </w:r>
      <w:r w:rsidRPr="0009291E">
        <w:rPr>
          <w:rFonts w:cs="Arial"/>
          <w:color w:val="000000"/>
          <w:szCs w:val="24"/>
          <w:lang w:eastAsia="pt-BR"/>
        </w:rPr>
        <w:t>A – Programa de Prevenção de Riscos Ambientais).</w:t>
      </w:r>
    </w:p>
    <w:p w14:paraId="27BDF874" w14:textId="77777777" w:rsidR="0009291E" w:rsidRPr="0009291E" w:rsidRDefault="0009291E" w:rsidP="00F6566D">
      <w:pPr>
        <w:pStyle w:val="CorpodeTexto"/>
        <w:ind w:firstLine="709"/>
        <w:rPr>
          <w:rFonts w:cs="Arial"/>
          <w:color w:val="000000"/>
          <w:szCs w:val="24"/>
          <w:lang w:eastAsia="pt-BR"/>
        </w:rPr>
      </w:pPr>
      <w:r w:rsidRPr="0009291E">
        <w:rPr>
          <w:rFonts w:cs="Arial"/>
          <w:color w:val="000000"/>
          <w:szCs w:val="24"/>
          <w:lang w:eastAsia="pt-BR"/>
        </w:rPr>
        <w:t>Será de responsabilidade da CONTRATADA a obtenção de licenciamento de bota fora e jazida para utilização na obra, junto aos órgãos competentes;</w:t>
      </w:r>
    </w:p>
    <w:p w14:paraId="3FC076FA" w14:textId="61ADFD9C" w:rsidR="0063554D" w:rsidRDefault="0063554D">
      <w:pPr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</w:pPr>
    </w:p>
    <w:p w14:paraId="02B13E24" w14:textId="6E526D2F" w:rsidR="0009291E" w:rsidRPr="00E66F2E" w:rsidRDefault="00440787" w:rsidP="0009291E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pt-BR"/>
        </w:rPr>
      </w:pPr>
      <w:r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  <w:t>7</w:t>
      </w:r>
      <w:r w:rsidR="0009291E" w:rsidRPr="00E66F2E"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  <w:t xml:space="preserve"> </w:t>
      </w:r>
      <w:r w:rsidR="0009291E"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  <w:t>–</w:t>
      </w:r>
      <w:r w:rsidR="0009291E" w:rsidRPr="00E66F2E"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  <w:t xml:space="preserve"> </w:t>
      </w:r>
      <w:r w:rsidR="0009291E">
        <w:rPr>
          <w:rFonts w:ascii="Arial" w:eastAsia="Times New Roman" w:hAnsi="Arial" w:cs="Arial"/>
          <w:b/>
          <w:bCs/>
          <w:color w:val="000000"/>
          <w:sz w:val="24"/>
          <w:szCs w:val="24"/>
          <w:lang w:eastAsia="pt-BR"/>
        </w:rPr>
        <w:t>CONDIÇÕES GERAIS</w:t>
      </w:r>
    </w:p>
    <w:p w14:paraId="2802C921" w14:textId="77777777" w:rsidR="0009291E" w:rsidRDefault="0009291E" w:rsidP="00CE3EB7">
      <w:pPr>
        <w:spacing w:after="120" w:line="240" w:lineRule="auto"/>
        <w:jc w:val="both"/>
        <w:rPr>
          <w:rFonts w:ascii="Arial" w:eastAsia="Arial" w:hAnsi="Arial" w:cs="Arial"/>
          <w:b/>
          <w:sz w:val="24"/>
          <w:szCs w:val="24"/>
        </w:rPr>
      </w:pPr>
    </w:p>
    <w:p w14:paraId="73E4FE4B" w14:textId="77777777" w:rsidR="0009291E" w:rsidRPr="003D23B4" w:rsidRDefault="0009291E" w:rsidP="0009291E">
      <w:pPr>
        <w:pStyle w:val="Ttulo4"/>
        <w:rPr>
          <w:rFonts w:ascii="Arial" w:hAnsi="Arial" w:cs="Arial"/>
          <w:b/>
          <w:sz w:val="24"/>
          <w:szCs w:val="24"/>
        </w:rPr>
      </w:pPr>
      <w:bookmarkStart w:id="1" w:name="_Toc234114437"/>
      <w:bookmarkStart w:id="2" w:name="_Toc270079300"/>
      <w:bookmarkStart w:id="3" w:name="_Toc324327892"/>
      <w:r w:rsidRPr="003D23B4">
        <w:rPr>
          <w:rFonts w:ascii="Arial" w:hAnsi="Arial" w:cs="Arial"/>
          <w:sz w:val="24"/>
          <w:szCs w:val="24"/>
        </w:rPr>
        <w:sym w:font="Symbol" w:char="F0B7"/>
      </w:r>
      <w:r w:rsidRPr="003D23B4">
        <w:rPr>
          <w:rFonts w:ascii="Arial" w:hAnsi="Arial" w:cs="Arial"/>
          <w:sz w:val="24"/>
          <w:szCs w:val="24"/>
        </w:rPr>
        <w:t xml:space="preserve"> Parâmetros e Critérios de Dimensionamento Hidráulico</w:t>
      </w:r>
      <w:bookmarkEnd w:id="1"/>
      <w:bookmarkEnd w:id="2"/>
      <w:bookmarkEnd w:id="3"/>
    </w:p>
    <w:p w14:paraId="32FC8459" w14:textId="77777777" w:rsidR="0009291E" w:rsidRPr="00E219B6" w:rsidRDefault="0009291E" w:rsidP="00F6566D">
      <w:pPr>
        <w:pStyle w:val="CorpodeTexto"/>
        <w:ind w:firstLine="709"/>
        <w:rPr>
          <w:rFonts w:cs="Arial"/>
          <w:b/>
        </w:rPr>
      </w:pPr>
      <w:r w:rsidRPr="00DF5870">
        <w:rPr>
          <w:rFonts w:cs="Arial"/>
        </w:rPr>
        <w:t xml:space="preserve">Em linhas gerais, foram adotados critérios e parâmetros de detalhamento que atendem às recomendações e exigências das normas pertinentes da ABNT, em especial </w:t>
      </w:r>
      <w:r w:rsidRPr="00E219B6">
        <w:rPr>
          <w:rFonts w:cs="Arial"/>
          <w:b/>
        </w:rPr>
        <w:t>NBR 09814 /87 – “Execução de rede coletora de esgoto sanitário”</w:t>
      </w:r>
      <w:r w:rsidRPr="00DF5870">
        <w:rPr>
          <w:rFonts w:cs="Arial"/>
        </w:rPr>
        <w:t xml:space="preserve"> e </w:t>
      </w:r>
      <w:r w:rsidRPr="00E219B6">
        <w:rPr>
          <w:rFonts w:cs="Arial"/>
          <w:b/>
        </w:rPr>
        <w:t xml:space="preserve">NBR 12.587/89 – “Cadastro de sistema de esgotos sanitário”. </w:t>
      </w:r>
    </w:p>
    <w:p w14:paraId="1C6E22FA" w14:textId="77777777" w:rsidR="0009291E" w:rsidRPr="00DF5870" w:rsidRDefault="0009291E" w:rsidP="0009291E">
      <w:pPr>
        <w:rPr>
          <w:rFonts w:ascii="Arial" w:hAnsi="Arial"/>
          <w:sz w:val="24"/>
          <w:szCs w:val="24"/>
        </w:rPr>
      </w:pPr>
    </w:p>
    <w:p w14:paraId="48407FBA" w14:textId="77777777" w:rsidR="0009291E" w:rsidRPr="003D23B4" w:rsidRDefault="0009291E" w:rsidP="0009291E">
      <w:pPr>
        <w:pStyle w:val="Ttulo4"/>
        <w:rPr>
          <w:rFonts w:ascii="Arial" w:hAnsi="Arial" w:cs="Arial"/>
          <w:b/>
          <w:sz w:val="24"/>
          <w:szCs w:val="24"/>
        </w:rPr>
      </w:pPr>
      <w:bookmarkStart w:id="4" w:name="_Toc234114438"/>
      <w:bookmarkStart w:id="5" w:name="_Toc270079301"/>
      <w:bookmarkStart w:id="6" w:name="_Toc324327893"/>
      <w:r>
        <w:rPr>
          <w:rFonts w:ascii="Arial" w:hAnsi="Arial" w:cs="Arial"/>
          <w:sz w:val="24"/>
          <w:szCs w:val="24"/>
        </w:rPr>
        <w:sym w:font="Symbol" w:char="F0B7"/>
      </w:r>
      <w:r>
        <w:rPr>
          <w:rFonts w:ascii="Arial" w:hAnsi="Arial" w:cs="Arial"/>
          <w:sz w:val="24"/>
          <w:szCs w:val="24"/>
        </w:rPr>
        <w:t xml:space="preserve"> </w:t>
      </w:r>
      <w:r w:rsidRPr="003D23B4">
        <w:rPr>
          <w:rFonts w:ascii="Arial" w:hAnsi="Arial" w:cs="Arial"/>
          <w:sz w:val="24"/>
          <w:szCs w:val="24"/>
        </w:rPr>
        <w:t>Pesquisa de Interferências</w:t>
      </w:r>
      <w:bookmarkEnd w:id="4"/>
      <w:bookmarkEnd w:id="5"/>
      <w:bookmarkEnd w:id="6"/>
    </w:p>
    <w:p w14:paraId="6D70D12B" w14:textId="77777777" w:rsidR="0009291E" w:rsidRPr="00DF5870" w:rsidRDefault="0009291E" w:rsidP="00F6566D">
      <w:pPr>
        <w:pStyle w:val="CorpodeTexto"/>
        <w:ind w:firstLine="709"/>
        <w:rPr>
          <w:rFonts w:cs="Arial"/>
        </w:rPr>
      </w:pPr>
      <w:r w:rsidRPr="00DF5870">
        <w:rPr>
          <w:rFonts w:cs="Arial"/>
        </w:rPr>
        <w:t>A fim de não danificar qualquer serviço público ou particular localizado nas áreas de delimitação das valas ou cavas e/ou próximo a essas, foi realizada a pesquisa de interferências através de:</w:t>
      </w:r>
    </w:p>
    <w:p w14:paraId="1C154D38" w14:textId="77777777" w:rsidR="0009291E" w:rsidRPr="00DF5870" w:rsidRDefault="0009291E" w:rsidP="0009291E">
      <w:pPr>
        <w:pStyle w:val="CorpodeTexto"/>
        <w:numPr>
          <w:ilvl w:val="0"/>
          <w:numId w:val="2"/>
        </w:numPr>
        <w:rPr>
          <w:rFonts w:cs="Arial"/>
        </w:rPr>
      </w:pPr>
      <w:r w:rsidRPr="00DF5870">
        <w:rPr>
          <w:rFonts w:cs="Arial"/>
        </w:rPr>
        <w:t xml:space="preserve">Visitas em campo; </w:t>
      </w:r>
    </w:p>
    <w:p w14:paraId="784014B6" w14:textId="77777777" w:rsidR="0009291E" w:rsidRPr="00DF5870" w:rsidRDefault="0009291E" w:rsidP="0009291E">
      <w:pPr>
        <w:pStyle w:val="CorpodeTexto"/>
        <w:numPr>
          <w:ilvl w:val="0"/>
          <w:numId w:val="2"/>
        </w:numPr>
        <w:rPr>
          <w:rFonts w:cs="Arial"/>
        </w:rPr>
      </w:pPr>
      <w:r w:rsidRPr="00DF5870">
        <w:rPr>
          <w:rFonts w:cs="Arial"/>
        </w:rPr>
        <w:t>Análise de cadastro de redes de distribuição de água;</w:t>
      </w:r>
    </w:p>
    <w:p w14:paraId="4D67933C" w14:textId="00527B4E" w:rsidR="0009291E" w:rsidRPr="00DF5870" w:rsidRDefault="0009291E" w:rsidP="0009291E">
      <w:pPr>
        <w:pStyle w:val="CorpodeTexto"/>
        <w:numPr>
          <w:ilvl w:val="0"/>
          <w:numId w:val="2"/>
        </w:numPr>
        <w:rPr>
          <w:rFonts w:cs="Arial"/>
        </w:rPr>
      </w:pPr>
      <w:r w:rsidRPr="00DF5870">
        <w:rPr>
          <w:rFonts w:cs="Arial"/>
        </w:rPr>
        <w:lastRenderedPageBreak/>
        <w:t>Levantamento Planialtimétrico e Cadastral e de interferências</w:t>
      </w:r>
      <w:r w:rsidR="00FF625E">
        <w:rPr>
          <w:rFonts w:cs="Arial"/>
        </w:rPr>
        <w:t xml:space="preserve"> e estudo de vizinhança</w:t>
      </w:r>
      <w:r w:rsidRPr="00DF5870">
        <w:rPr>
          <w:rFonts w:cs="Arial"/>
        </w:rPr>
        <w:t>.</w:t>
      </w:r>
    </w:p>
    <w:p w14:paraId="391FF6F6" w14:textId="1204340C" w:rsidR="0009291E" w:rsidRDefault="0009291E" w:rsidP="00F6566D">
      <w:pPr>
        <w:pStyle w:val="CorpodeTexto"/>
        <w:ind w:firstLine="709"/>
        <w:rPr>
          <w:rFonts w:cs="Arial"/>
        </w:rPr>
      </w:pPr>
      <w:r w:rsidRPr="00DF5870">
        <w:rPr>
          <w:rFonts w:cs="Arial"/>
        </w:rPr>
        <w:t>De posse das informações cadastrais de redes de distribuição de água, galerias de águas pluviais, redes de gás natural, rede de telecomunicações e rede de distribuição subterrânea de energia elétrica; bem como os levantamentos planialtimétricos cadastrais, foi possível identificar as interferências nos trechos de interesse e propor o seu caminhamento.</w:t>
      </w:r>
    </w:p>
    <w:p w14:paraId="0B3248A7" w14:textId="77777777" w:rsidR="00E8509F" w:rsidRPr="00DF5870" w:rsidRDefault="00E8509F" w:rsidP="00F6566D">
      <w:pPr>
        <w:pStyle w:val="CorpodeTexto"/>
        <w:ind w:firstLine="709"/>
        <w:rPr>
          <w:rFonts w:cs="Arial"/>
        </w:rPr>
      </w:pPr>
    </w:p>
    <w:p w14:paraId="1A520387" w14:textId="76C07174" w:rsidR="0009291E" w:rsidRPr="003D23B4" w:rsidRDefault="0009291E" w:rsidP="0009291E">
      <w:pPr>
        <w:pStyle w:val="Ttulo4"/>
        <w:rPr>
          <w:rFonts w:ascii="Arial" w:hAnsi="Arial" w:cs="Arial"/>
          <w:b/>
          <w:sz w:val="24"/>
          <w:szCs w:val="24"/>
        </w:rPr>
      </w:pPr>
      <w:bookmarkStart w:id="7" w:name="_Toc234114439"/>
      <w:bookmarkStart w:id="8" w:name="_Toc270079302"/>
      <w:bookmarkStart w:id="9" w:name="_Toc324327894"/>
      <w:r w:rsidRPr="003D23B4">
        <w:rPr>
          <w:rFonts w:ascii="Arial" w:hAnsi="Arial" w:cs="Arial"/>
          <w:sz w:val="24"/>
          <w:szCs w:val="24"/>
        </w:rPr>
        <w:sym w:font="Symbol" w:char="F0B7"/>
      </w:r>
      <w:r w:rsidRPr="003D23B4">
        <w:rPr>
          <w:rFonts w:ascii="Arial" w:hAnsi="Arial" w:cs="Arial"/>
          <w:sz w:val="24"/>
          <w:szCs w:val="24"/>
        </w:rPr>
        <w:t xml:space="preserve"> </w:t>
      </w:r>
      <w:bookmarkEnd w:id="7"/>
      <w:bookmarkEnd w:id="8"/>
      <w:bookmarkEnd w:id="9"/>
      <w:r w:rsidR="00FF625E">
        <w:rPr>
          <w:rFonts w:ascii="Arial" w:hAnsi="Arial" w:cs="Arial"/>
          <w:sz w:val="24"/>
          <w:szCs w:val="24"/>
        </w:rPr>
        <w:t>Contenção e pavimentação</w:t>
      </w:r>
    </w:p>
    <w:p w14:paraId="575E0272" w14:textId="6EC3833D" w:rsidR="0009291E" w:rsidRPr="00DF5870" w:rsidRDefault="0009291E" w:rsidP="00F6566D">
      <w:pPr>
        <w:pStyle w:val="CorpodeTexto"/>
        <w:ind w:firstLine="709"/>
        <w:rPr>
          <w:rFonts w:cs="Arial"/>
        </w:rPr>
      </w:pPr>
      <w:r w:rsidRPr="00DF5870">
        <w:rPr>
          <w:rFonts w:cs="Arial"/>
        </w:rPr>
        <w:t xml:space="preserve">O detalhamento do projeto executivo levou em consideração um traçado de modo a proporcionar melhor declividade </w:t>
      </w:r>
      <w:r w:rsidR="00FF625E">
        <w:rPr>
          <w:rFonts w:cs="Arial"/>
        </w:rPr>
        <w:t>e melhor trabalhabilidade</w:t>
      </w:r>
      <w:r w:rsidRPr="00DF5870">
        <w:rPr>
          <w:rFonts w:cs="Arial"/>
        </w:rPr>
        <w:t>.</w:t>
      </w:r>
    </w:p>
    <w:p w14:paraId="4C90B64A" w14:textId="6556D006" w:rsidR="0009291E" w:rsidRPr="00DF5870" w:rsidRDefault="00FF625E" w:rsidP="00F6566D">
      <w:pPr>
        <w:pStyle w:val="CorpodeTexto"/>
        <w:ind w:firstLine="709"/>
        <w:rPr>
          <w:rFonts w:cs="Arial"/>
        </w:rPr>
      </w:pPr>
      <w:r>
        <w:rPr>
          <w:rFonts w:cs="Arial"/>
        </w:rPr>
        <w:t xml:space="preserve">Em </w:t>
      </w:r>
      <w:r w:rsidR="00E8509F">
        <w:rPr>
          <w:rFonts w:cs="Arial"/>
        </w:rPr>
        <w:t>todo o trecho</w:t>
      </w:r>
      <w:r w:rsidR="0009291E" w:rsidRPr="00DF5870">
        <w:rPr>
          <w:rFonts w:cs="Arial"/>
        </w:rPr>
        <w:t>, sempre que possível, foi previsto o caminhamento no terço da via, próximo ao meio fio, visando minimizar os possíveis transtornos durante a execução das obras, considerando o tráfego de veículos.</w:t>
      </w:r>
    </w:p>
    <w:p w14:paraId="66AE1DC8" w14:textId="0A3C9BFD" w:rsidR="0009291E" w:rsidRDefault="0009291E" w:rsidP="00F6566D">
      <w:pPr>
        <w:pStyle w:val="Corpodetexto0"/>
        <w:ind w:firstLine="709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Se durante a execução da obra for identificado por questões de melhorias operacionais a possibilidade de alteração de caminhamento e/ou alteração no quantitativo, as mesmas serão autorizadas dentro das seguintes condições:</w:t>
      </w:r>
    </w:p>
    <w:p w14:paraId="40B966E2" w14:textId="77777777" w:rsidR="0009291E" w:rsidRDefault="0009291E" w:rsidP="0009291E">
      <w:pPr>
        <w:pStyle w:val="Corpodetexto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Seja apresentada pela contratada justificativa fundamentada para alteração;</w:t>
      </w:r>
    </w:p>
    <w:p w14:paraId="23ACD527" w14:textId="77777777" w:rsidR="0009291E" w:rsidRDefault="0009291E" w:rsidP="0009291E">
      <w:pPr>
        <w:pStyle w:val="Corpodetexto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Não envolva aumento do valor contratado para obra em questão;</w:t>
      </w:r>
    </w:p>
    <w:p w14:paraId="387A05F8" w14:textId="77777777" w:rsidR="0009291E" w:rsidRDefault="0009291E" w:rsidP="0009291E">
      <w:pPr>
        <w:pStyle w:val="Corpodetexto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Sejam contempladas todas as interligações previstas em projeto;</w:t>
      </w:r>
    </w:p>
    <w:p w14:paraId="2DBB72DD" w14:textId="77777777" w:rsidR="00E8509F" w:rsidRDefault="00E8509F" w:rsidP="0009291E">
      <w:pPr>
        <w:pStyle w:val="Corpodetexto0"/>
        <w:rPr>
          <w:rFonts w:ascii="Arial" w:hAnsi="Arial" w:cs="Arial"/>
          <w:sz w:val="24"/>
          <w:szCs w:val="24"/>
        </w:rPr>
      </w:pPr>
    </w:p>
    <w:p w14:paraId="042F8C24" w14:textId="77777777" w:rsidR="0009291E" w:rsidRPr="003D23B4" w:rsidRDefault="0009291E" w:rsidP="0009291E">
      <w:pPr>
        <w:pStyle w:val="Ttulo4"/>
        <w:rPr>
          <w:rFonts w:ascii="Arial" w:hAnsi="Arial" w:cs="Arial"/>
          <w:b/>
          <w:sz w:val="24"/>
          <w:szCs w:val="24"/>
        </w:rPr>
      </w:pPr>
      <w:bookmarkStart w:id="10" w:name="_Toc234114447"/>
      <w:bookmarkStart w:id="11" w:name="_Toc270079310"/>
      <w:r w:rsidRPr="003D23B4">
        <w:rPr>
          <w:rFonts w:ascii="Arial" w:hAnsi="Arial" w:cs="Arial"/>
          <w:sz w:val="24"/>
          <w:szCs w:val="24"/>
        </w:rPr>
        <w:sym w:font="Symbol" w:char="F0B7"/>
      </w:r>
      <w:r w:rsidRPr="003D23B4">
        <w:rPr>
          <w:rFonts w:ascii="Arial" w:hAnsi="Arial" w:cs="Arial"/>
          <w:sz w:val="24"/>
          <w:szCs w:val="24"/>
        </w:rPr>
        <w:t xml:space="preserve"> Método Executivo</w:t>
      </w:r>
      <w:bookmarkEnd w:id="10"/>
      <w:bookmarkEnd w:id="11"/>
    </w:p>
    <w:p w14:paraId="42497BEF" w14:textId="0AAA098E" w:rsidR="00317BFA" w:rsidRDefault="00317BFA" w:rsidP="00F6566D">
      <w:pPr>
        <w:pStyle w:val="CorpodeTexto"/>
        <w:ind w:firstLine="709"/>
        <w:rPr>
          <w:rFonts w:cs="Arial"/>
        </w:rPr>
      </w:pPr>
      <w:r>
        <w:t>Para o caso em questão foi escolhido como solução uma estrutura de contenção flexível em perfil cravado sem vib</w:t>
      </w:r>
      <w:r w:rsidR="00E8509F">
        <w:t>ração, pranchado com placas pré-</w:t>
      </w:r>
      <w:r>
        <w:t>moldadas. O comportamento das estruturas de contenção ancoradas depende, em geral, de vários fatores, e seu entendimento pode ser facilitado, em consequência da amplitude do assunto, se as estruturas de contenção forem classificadas em estruturas rígidas e flexíveis.</w:t>
      </w:r>
    </w:p>
    <w:p w14:paraId="0970B439" w14:textId="77777777" w:rsidR="0009291E" w:rsidRPr="00DF5870" w:rsidRDefault="0009291E" w:rsidP="0009291E">
      <w:pPr>
        <w:pStyle w:val="CorpodeTexto"/>
        <w:rPr>
          <w:rFonts w:cs="Arial"/>
        </w:rPr>
      </w:pPr>
    </w:p>
    <w:p w14:paraId="43BEAE3F" w14:textId="77777777" w:rsidR="0009291E" w:rsidRPr="003D23B4" w:rsidRDefault="0009291E" w:rsidP="0009291E">
      <w:pPr>
        <w:pStyle w:val="Ttulo4"/>
        <w:rPr>
          <w:rFonts w:ascii="Arial" w:hAnsi="Arial" w:cs="Arial"/>
          <w:b/>
          <w:sz w:val="24"/>
          <w:szCs w:val="24"/>
        </w:rPr>
      </w:pPr>
      <w:r w:rsidRPr="003D23B4">
        <w:rPr>
          <w:rFonts w:ascii="Arial" w:hAnsi="Arial" w:cs="Arial"/>
          <w:sz w:val="24"/>
          <w:szCs w:val="24"/>
        </w:rPr>
        <w:lastRenderedPageBreak/>
        <w:sym w:font="Symbol" w:char="F0B7"/>
      </w:r>
      <w:r w:rsidRPr="003D23B4">
        <w:rPr>
          <w:rFonts w:ascii="Arial" w:hAnsi="Arial" w:cs="Arial"/>
          <w:sz w:val="24"/>
          <w:szCs w:val="24"/>
        </w:rPr>
        <w:t xml:space="preserve"> Conclusão da Obra</w:t>
      </w:r>
    </w:p>
    <w:p w14:paraId="052F81EE" w14:textId="20D5040D" w:rsidR="0009291E" w:rsidRPr="00DF5870" w:rsidRDefault="0009291E" w:rsidP="0009291E">
      <w:pPr>
        <w:pStyle w:val="CorpodeTexto"/>
        <w:rPr>
          <w:rFonts w:cs="Arial"/>
        </w:rPr>
      </w:pPr>
      <w:r w:rsidRPr="00DF5870">
        <w:rPr>
          <w:rFonts w:cs="Arial"/>
        </w:rPr>
        <w:t xml:space="preserve">A obra só será considerada concluída após </w:t>
      </w:r>
      <w:r w:rsidR="00317BFA">
        <w:rPr>
          <w:rFonts w:cs="Arial"/>
        </w:rPr>
        <w:t>execução total de conte</w:t>
      </w:r>
      <w:r w:rsidR="00E8509F">
        <w:rPr>
          <w:rFonts w:cs="Arial"/>
        </w:rPr>
        <w:t>n</w:t>
      </w:r>
      <w:r w:rsidR="00317BFA">
        <w:rPr>
          <w:rFonts w:cs="Arial"/>
        </w:rPr>
        <w:t>ção, sarjeta e pavimentação</w:t>
      </w:r>
      <w:r w:rsidRPr="00DF5870">
        <w:rPr>
          <w:rFonts w:cs="Arial"/>
        </w:rPr>
        <w:t>.</w:t>
      </w:r>
    </w:p>
    <w:p w14:paraId="0A982F2D" w14:textId="77777777" w:rsidR="0009291E" w:rsidRPr="00DF5870" w:rsidRDefault="0009291E" w:rsidP="0009291E">
      <w:pPr>
        <w:pStyle w:val="CorpodeTexto"/>
        <w:rPr>
          <w:rFonts w:cs="Arial"/>
        </w:rPr>
      </w:pPr>
      <w:r w:rsidRPr="00DF5870">
        <w:rPr>
          <w:rFonts w:cs="Arial"/>
        </w:rPr>
        <w:t>Após conclusão de todos os serviços o local deverá estar limpo.</w:t>
      </w:r>
    </w:p>
    <w:p w14:paraId="70A7E40F" w14:textId="77777777" w:rsidR="0009291E" w:rsidRDefault="0009291E" w:rsidP="00CE3EB7">
      <w:pPr>
        <w:spacing w:after="120" w:line="240" w:lineRule="auto"/>
        <w:jc w:val="both"/>
        <w:rPr>
          <w:rFonts w:ascii="Arial" w:eastAsia="Arial" w:hAnsi="Arial" w:cs="Arial"/>
          <w:b/>
          <w:sz w:val="24"/>
          <w:szCs w:val="24"/>
        </w:rPr>
      </w:pPr>
    </w:p>
    <w:p w14:paraId="4195D31C" w14:textId="3B827433" w:rsidR="009F3A38" w:rsidRDefault="00440787" w:rsidP="008176F2">
      <w:pPr>
        <w:spacing w:after="240" w:line="240" w:lineRule="auto"/>
        <w:jc w:val="both"/>
        <w:rPr>
          <w:rFonts w:ascii="Arial" w:eastAsia="Arial" w:hAnsi="Arial" w:cs="Arial"/>
          <w:b/>
          <w:sz w:val="24"/>
          <w:szCs w:val="24"/>
        </w:rPr>
      </w:pPr>
      <w:proofErr w:type="gramStart"/>
      <w:r>
        <w:rPr>
          <w:rFonts w:ascii="Arial" w:eastAsia="Arial" w:hAnsi="Arial" w:cs="Arial"/>
          <w:b/>
          <w:sz w:val="24"/>
          <w:szCs w:val="24"/>
        </w:rPr>
        <w:t>8</w:t>
      </w:r>
      <w:r w:rsidR="009F3A38">
        <w:rPr>
          <w:rFonts w:ascii="Arial" w:eastAsia="Arial" w:hAnsi="Arial" w:cs="Arial"/>
          <w:b/>
          <w:sz w:val="24"/>
          <w:szCs w:val="24"/>
        </w:rPr>
        <w:t xml:space="preserve"> – </w:t>
      </w:r>
      <w:r w:rsidR="00915530">
        <w:rPr>
          <w:rFonts w:ascii="Arial" w:eastAsia="Arial" w:hAnsi="Arial" w:cs="Arial"/>
          <w:b/>
          <w:sz w:val="24"/>
          <w:szCs w:val="24"/>
        </w:rPr>
        <w:t>RELACI</w:t>
      </w:r>
      <w:r w:rsidR="009B21B4">
        <w:rPr>
          <w:rFonts w:ascii="Arial" w:eastAsia="Arial" w:hAnsi="Arial" w:cs="Arial"/>
          <w:b/>
          <w:sz w:val="24"/>
          <w:szCs w:val="24"/>
        </w:rPr>
        <w:t>ONAMENTO</w:t>
      </w:r>
      <w:proofErr w:type="gramEnd"/>
      <w:r w:rsidR="009B21B4">
        <w:rPr>
          <w:rFonts w:ascii="Arial" w:eastAsia="Arial" w:hAnsi="Arial" w:cs="Arial"/>
          <w:b/>
          <w:sz w:val="24"/>
          <w:szCs w:val="24"/>
        </w:rPr>
        <w:t xml:space="preserve"> ENTRE PREFEITURA</w:t>
      </w:r>
      <w:r w:rsidR="00915530">
        <w:rPr>
          <w:rFonts w:ascii="Arial" w:eastAsia="Arial" w:hAnsi="Arial" w:cs="Arial"/>
          <w:b/>
          <w:sz w:val="24"/>
          <w:szCs w:val="24"/>
        </w:rPr>
        <w:t xml:space="preserve"> E CONTRATADA</w:t>
      </w:r>
    </w:p>
    <w:p w14:paraId="6B49E8A6" w14:textId="77777777" w:rsidR="00E8509F" w:rsidRDefault="00E8509F" w:rsidP="008176F2">
      <w:pPr>
        <w:spacing w:after="240" w:line="240" w:lineRule="auto"/>
        <w:jc w:val="both"/>
        <w:rPr>
          <w:rFonts w:ascii="Arial" w:eastAsia="Arial" w:hAnsi="Arial" w:cs="Arial"/>
          <w:b/>
          <w:sz w:val="24"/>
          <w:szCs w:val="24"/>
        </w:rPr>
      </w:pPr>
    </w:p>
    <w:p w14:paraId="0E826D8D" w14:textId="730F6314" w:rsidR="00915530" w:rsidRPr="00DF5870" w:rsidRDefault="00915530" w:rsidP="00F6566D">
      <w:pPr>
        <w:pStyle w:val="CorpodeTexto"/>
        <w:ind w:firstLine="709"/>
        <w:rPr>
          <w:rFonts w:cs="Arial"/>
        </w:rPr>
      </w:pPr>
      <w:r w:rsidRPr="00DF5870">
        <w:rPr>
          <w:rFonts w:cs="Arial"/>
        </w:rPr>
        <w:t>Este item tem por objetivo orientar o relacionamento entre a</w:t>
      </w:r>
      <w:r>
        <w:rPr>
          <w:rFonts w:cs="Arial"/>
        </w:rPr>
        <w:t xml:space="preserve"> PREFEITURA</w:t>
      </w:r>
      <w:r w:rsidR="00544F04">
        <w:rPr>
          <w:rFonts w:cs="Arial"/>
        </w:rPr>
        <w:t xml:space="preserve"> responsável direta contratação</w:t>
      </w:r>
      <w:r w:rsidRPr="00DF5870">
        <w:rPr>
          <w:rFonts w:cs="Arial"/>
        </w:rPr>
        <w:t>, durante a vigência do contrato objeto desta licitação.</w:t>
      </w:r>
    </w:p>
    <w:p w14:paraId="3CB1781D" w14:textId="3058ECE1" w:rsidR="00915530" w:rsidRPr="00DF5870" w:rsidRDefault="00915530" w:rsidP="00F6566D">
      <w:pPr>
        <w:pStyle w:val="CorpodeTexto"/>
        <w:ind w:firstLine="709"/>
        <w:rPr>
          <w:rFonts w:cs="Arial"/>
        </w:rPr>
      </w:pPr>
      <w:r w:rsidRPr="00DF5870">
        <w:rPr>
          <w:rFonts w:cs="Arial"/>
        </w:rPr>
        <w:t xml:space="preserve">A Gestão do Contrato </w:t>
      </w:r>
      <w:r>
        <w:rPr>
          <w:rFonts w:cs="Arial"/>
        </w:rPr>
        <w:t xml:space="preserve">será de responsabilidade da Prefeitura Municipal de Carapicuíba, </w:t>
      </w:r>
      <w:r w:rsidR="00C6502A">
        <w:rPr>
          <w:rFonts w:cs="Arial"/>
        </w:rPr>
        <w:t>por meio do profissional designado para fiscalização do contrato</w:t>
      </w:r>
      <w:r w:rsidRPr="00DF5870">
        <w:rPr>
          <w:rFonts w:cs="Arial"/>
        </w:rPr>
        <w:t>, cabendo ao seu gerente à</w:t>
      </w:r>
      <w:r>
        <w:rPr>
          <w:rFonts w:cs="Arial"/>
        </w:rPr>
        <w:t>s</w:t>
      </w:r>
      <w:r w:rsidRPr="00DF5870">
        <w:rPr>
          <w:rFonts w:cs="Arial"/>
        </w:rPr>
        <w:t xml:space="preserve"> </w:t>
      </w:r>
      <w:r>
        <w:rPr>
          <w:rFonts w:cs="Arial"/>
        </w:rPr>
        <w:t>interfases referente a este</w:t>
      </w:r>
      <w:r w:rsidRPr="00DF5870">
        <w:rPr>
          <w:rFonts w:cs="Arial"/>
        </w:rPr>
        <w:t xml:space="preserve"> contrato.</w:t>
      </w:r>
    </w:p>
    <w:p w14:paraId="7F59CBB8" w14:textId="77777777" w:rsidR="00915530" w:rsidRPr="00DF5870" w:rsidRDefault="00915530" w:rsidP="00F6566D">
      <w:pPr>
        <w:pStyle w:val="CorpodeTexto"/>
        <w:ind w:firstLine="709"/>
        <w:rPr>
          <w:rFonts w:cs="Arial"/>
        </w:rPr>
      </w:pPr>
      <w:r w:rsidRPr="00DF5870">
        <w:rPr>
          <w:rFonts w:cs="Arial"/>
        </w:rPr>
        <w:t xml:space="preserve">A CONTRATADA deverá, quando da assinatura da Autorização de Serviço (AS), ratificar formalmente o coordenador geral dos trabalhos, que passe a representá-la perante a </w:t>
      </w:r>
      <w:r>
        <w:rPr>
          <w:rFonts w:cs="Arial"/>
        </w:rPr>
        <w:t>Prefeitura de Municipal de Carapicuíba</w:t>
      </w:r>
      <w:r w:rsidRPr="00DF5870">
        <w:rPr>
          <w:rFonts w:cs="Arial"/>
        </w:rPr>
        <w:t>. Cabe ao coordenador se responsabilizar pela correta condução dos trabalhos, ser o único responsável pela assinatura das medições dos serviços realizados, conforme indicado neste Termo de Referência e no Contrato, bem como assinar todas as demais correspondências, que por ventura se façam necessárias.</w:t>
      </w:r>
    </w:p>
    <w:p w14:paraId="32E95438" w14:textId="77777777" w:rsidR="00915530" w:rsidRPr="00DF5870" w:rsidRDefault="00915530" w:rsidP="00F6566D">
      <w:pPr>
        <w:pStyle w:val="CorpodeTexto"/>
        <w:ind w:firstLine="709"/>
        <w:rPr>
          <w:rFonts w:cs="Arial"/>
        </w:rPr>
      </w:pPr>
      <w:r w:rsidRPr="00DF5870">
        <w:rPr>
          <w:rFonts w:cs="Arial"/>
        </w:rPr>
        <w:t xml:space="preserve">Todos os documentos técnicos deverão ser encaminhados através de correspondência específica, endereçada à atenção do Administrador do Contrato e endereçada à sede da </w:t>
      </w:r>
      <w:r>
        <w:rPr>
          <w:rFonts w:cs="Arial"/>
        </w:rPr>
        <w:t>Prefeitura</w:t>
      </w:r>
      <w:r w:rsidRPr="00DF5870">
        <w:rPr>
          <w:rFonts w:cs="Arial"/>
        </w:rPr>
        <w:t>, no número de vias impressas e em meio digital prevista neste termo.</w:t>
      </w:r>
    </w:p>
    <w:p w14:paraId="3C50C448" w14:textId="5E843BE5" w:rsidR="00915530" w:rsidRPr="00DF5870" w:rsidRDefault="00915530" w:rsidP="00F6566D">
      <w:pPr>
        <w:pStyle w:val="CorpodeTexto"/>
        <w:ind w:firstLine="709"/>
        <w:rPr>
          <w:rFonts w:cs="Arial"/>
        </w:rPr>
      </w:pPr>
      <w:r w:rsidRPr="00DF5870">
        <w:rPr>
          <w:rFonts w:cs="Arial"/>
        </w:rPr>
        <w:t xml:space="preserve">A CONTRATADA só poderá iniciar cada um dos trabalhos descritos neste Termo de Referência, após ter seu pedido formal enviado a </w:t>
      </w:r>
      <w:r>
        <w:rPr>
          <w:rFonts w:cs="Arial"/>
        </w:rPr>
        <w:t>Prefeitura</w:t>
      </w:r>
      <w:r w:rsidRPr="00DF5870">
        <w:rPr>
          <w:rFonts w:cs="Arial"/>
        </w:rPr>
        <w:t xml:space="preserve">, </w:t>
      </w:r>
      <w:r>
        <w:rPr>
          <w:rFonts w:cs="Arial"/>
        </w:rPr>
        <w:t xml:space="preserve">for </w:t>
      </w:r>
      <w:r w:rsidRPr="00DF5870">
        <w:rPr>
          <w:rFonts w:cs="Arial"/>
        </w:rPr>
        <w:t>analisado e aprovado.</w:t>
      </w:r>
    </w:p>
    <w:p w14:paraId="0186D321" w14:textId="77777777" w:rsidR="00915530" w:rsidRPr="00DF5870" w:rsidRDefault="00915530" w:rsidP="00F6566D">
      <w:pPr>
        <w:pStyle w:val="CorpodeTexto"/>
        <w:ind w:firstLine="709"/>
        <w:rPr>
          <w:rFonts w:cs="Arial"/>
        </w:rPr>
      </w:pPr>
      <w:r w:rsidRPr="00DF5870">
        <w:rPr>
          <w:rFonts w:cs="Arial"/>
        </w:rPr>
        <w:t>O cronograma físico / financeiro (mensal e acumulado) por Frente de Serviço deve ser apresentado obrigatoriamente no software MS-Project Server Professional, versão 2007 ou superior, e que possa ser utilizado no ambiente EPM</w:t>
      </w:r>
      <w:r>
        <w:rPr>
          <w:rFonts w:cs="Arial"/>
        </w:rPr>
        <w:t>.</w:t>
      </w:r>
    </w:p>
    <w:p w14:paraId="2C5E4BB7" w14:textId="11FA96F6" w:rsidR="00915530" w:rsidRDefault="00915530" w:rsidP="00F6566D">
      <w:pPr>
        <w:pStyle w:val="CorpodeTexto"/>
        <w:ind w:firstLine="709"/>
        <w:rPr>
          <w:rFonts w:cs="Arial"/>
        </w:rPr>
      </w:pPr>
      <w:r w:rsidRPr="00DF5870">
        <w:rPr>
          <w:rFonts w:cs="Arial"/>
        </w:rPr>
        <w:lastRenderedPageBreak/>
        <w:t xml:space="preserve">A CONTRATADA deverá também comparecer em reuniões que se fizerem necessárias em que </w:t>
      </w:r>
      <w:r>
        <w:rPr>
          <w:rFonts w:cs="Arial"/>
        </w:rPr>
        <w:t xml:space="preserve">a prefeitura </w:t>
      </w:r>
      <w:r w:rsidRPr="00DF5870">
        <w:rPr>
          <w:rFonts w:cs="Arial"/>
        </w:rPr>
        <w:t>julgar pertinente.</w:t>
      </w:r>
    </w:p>
    <w:p w14:paraId="48BB41B0" w14:textId="77777777" w:rsidR="00915110" w:rsidRDefault="00915110" w:rsidP="00915530">
      <w:pPr>
        <w:pStyle w:val="CorpodeTexto"/>
        <w:rPr>
          <w:rFonts w:cs="Arial"/>
        </w:rPr>
      </w:pPr>
    </w:p>
    <w:p w14:paraId="030FB742" w14:textId="40CDF5A4" w:rsidR="00915110" w:rsidRDefault="00440787" w:rsidP="00E8509F">
      <w:pPr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>9</w:t>
      </w:r>
      <w:r w:rsidR="00915110">
        <w:rPr>
          <w:rFonts w:ascii="Arial" w:eastAsia="Arial" w:hAnsi="Arial" w:cs="Arial"/>
          <w:b/>
          <w:sz w:val="24"/>
          <w:szCs w:val="24"/>
        </w:rPr>
        <w:t xml:space="preserve"> – PLANILHAS DE ORÇAMENTO</w:t>
      </w:r>
    </w:p>
    <w:p w14:paraId="48BB6B8B" w14:textId="71D20349" w:rsidR="00A31FB1" w:rsidRDefault="00A31FB1" w:rsidP="00F6566D">
      <w:pPr>
        <w:pStyle w:val="CorpodeTexto"/>
        <w:ind w:firstLine="709"/>
        <w:rPr>
          <w:rFonts w:cs="Arial"/>
          <w:color w:val="000000"/>
          <w:szCs w:val="24"/>
          <w:lang w:eastAsia="pt-BR"/>
        </w:rPr>
      </w:pPr>
      <w:r>
        <w:rPr>
          <w:rFonts w:cs="Arial"/>
          <w:color w:val="000000"/>
          <w:szCs w:val="24"/>
          <w:lang w:eastAsia="pt-BR"/>
        </w:rPr>
        <w:t>As planilhas de orçamentos utilizadas foram do SINAP</w:t>
      </w:r>
      <w:r w:rsidR="00696201">
        <w:rPr>
          <w:rFonts w:cs="Arial"/>
          <w:color w:val="000000"/>
          <w:szCs w:val="24"/>
          <w:lang w:eastAsia="pt-BR"/>
        </w:rPr>
        <w:t>I</w:t>
      </w:r>
      <w:r>
        <w:rPr>
          <w:rFonts w:cs="Arial"/>
          <w:color w:val="000000"/>
          <w:szCs w:val="24"/>
          <w:lang w:eastAsia="pt-BR"/>
        </w:rPr>
        <w:t xml:space="preserve">- Sistema de Pesquisa de Custos e Índices da Construção Civil </w:t>
      </w:r>
      <w:proofErr w:type="gramStart"/>
      <w:r>
        <w:rPr>
          <w:rFonts w:cs="Arial"/>
          <w:color w:val="000000"/>
          <w:szCs w:val="24"/>
          <w:lang w:eastAsia="pt-BR"/>
        </w:rPr>
        <w:t>1</w:t>
      </w:r>
      <w:proofErr w:type="gramEnd"/>
      <w:r>
        <w:rPr>
          <w:rFonts w:cs="Arial"/>
          <w:color w:val="000000"/>
          <w:szCs w:val="24"/>
          <w:lang w:eastAsia="pt-BR"/>
        </w:rPr>
        <w:t xml:space="preserve">, Não Desonerado, Sintético e de insumos, com data de referência de </w:t>
      </w:r>
      <w:r w:rsidR="00F6566D">
        <w:rPr>
          <w:rFonts w:cs="Arial"/>
          <w:color w:val="000000"/>
          <w:szCs w:val="24"/>
          <w:lang w:eastAsia="pt-BR"/>
        </w:rPr>
        <w:t>AGO/2025</w:t>
      </w:r>
      <w:r w:rsidR="00696201">
        <w:rPr>
          <w:rFonts w:cs="Arial"/>
          <w:color w:val="000000"/>
          <w:szCs w:val="24"/>
          <w:lang w:eastAsia="pt-BR"/>
        </w:rPr>
        <w:t xml:space="preserve">, CDHU boletim 199 AGO/2025, </w:t>
      </w:r>
      <w:proofErr w:type="spellStart"/>
      <w:r w:rsidR="00696201">
        <w:rPr>
          <w:rFonts w:cs="Arial"/>
          <w:color w:val="000000"/>
          <w:szCs w:val="24"/>
          <w:lang w:eastAsia="pt-BR"/>
        </w:rPr>
        <w:t>Siurb</w:t>
      </w:r>
      <w:proofErr w:type="spellEnd"/>
      <w:r w:rsidR="00696201">
        <w:rPr>
          <w:rFonts w:cs="Arial"/>
          <w:color w:val="000000"/>
          <w:szCs w:val="24"/>
          <w:lang w:eastAsia="pt-BR"/>
        </w:rPr>
        <w:t xml:space="preserve"> </w:t>
      </w:r>
      <w:r w:rsidR="00E8509F">
        <w:rPr>
          <w:rFonts w:cs="Arial"/>
          <w:color w:val="000000"/>
          <w:szCs w:val="24"/>
          <w:lang w:eastAsia="pt-BR"/>
        </w:rPr>
        <w:t>(</w:t>
      </w:r>
      <w:proofErr w:type="spellStart"/>
      <w:r w:rsidR="00E8509F">
        <w:rPr>
          <w:rFonts w:cs="Arial"/>
          <w:color w:val="000000"/>
          <w:szCs w:val="24"/>
          <w:lang w:eastAsia="pt-BR"/>
        </w:rPr>
        <w:t>Edif</w:t>
      </w:r>
      <w:proofErr w:type="spellEnd"/>
      <w:r w:rsidR="00E8509F">
        <w:rPr>
          <w:rFonts w:cs="Arial"/>
          <w:color w:val="000000"/>
          <w:szCs w:val="24"/>
          <w:lang w:eastAsia="pt-BR"/>
        </w:rPr>
        <w:t xml:space="preserve"> e Infra) </w:t>
      </w:r>
      <w:r w:rsidR="00696201">
        <w:rPr>
          <w:rFonts w:cs="Arial"/>
          <w:color w:val="000000"/>
          <w:szCs w:val="24"/>
          <w:lang w:eastAsia="pt-BR"/>
        </w:rPr>
        <w:t>JAN/2025</w:t>
      </w:r>
      <w:r>
        <w:rPr>
          <w:rFonts w:cs="Arial"/>
          <w:color w:val="000000"/>
          <w:szCs w:val="24"/>
          <w:lang w:eastAsia="pt-BR"/>
        </w:rPr>
        <w:t>.</w:t>
      </w:r>
    </w:p>
    <w:p w14:paraId="79FBC9CA" w14:textId="4A494B4D" w:rsidR="00A31FB1" w:rsidRDefault="00A31FB1" w:rsidP="00915530">
      <w:pPr>
        <w:pStyle w:val="CorpodeTexto"/>
        <w:rPr>
          <w:rFonts w:cs="Arial"/>
          <w:color w:val="000000"/>
          <w:szCs w:val="24"/>
          <w:lang w:eastAsia="pt-BR"/>
        </w:rPr>
      </w:pPr>
      <w:r>
        <w:rPr>
          <w:rFonts w:cs="Arial"/>
          <w:color w:val="000000"/>
          <w:szCs w:val="24"/>
          <w:lang w:eastAsia="pt-BR"/>
        </w:rPr>
        <w:t xml:space="preserve">O BDI utilizado foi de </w:t>
      </w:r>
      <w:r w:rsidR="00F6566D" w:rsidRPr="00F6566D">
        <w:rPr>
          <w:rFonts w:cs="Arial"/>
          <w:color w:val="000000"/>
          <w:szCs w:val="24"/>
          <w:lang w:eastAsia="pt-BR"/>
        </w:rPr>
        <w:t>24</w:t>
      </w:r>
      <w:r w:rsidRPr="00F6566D">
        <w:rPr>
          <w:rFonts w:cs="Arial"/>
          <w:color w:val="000000"/>
          <w:szCs w:val="24"/>
          <w:lang w:eastAsia="pt-BR"/>
        </w:rPr>
        <w:t>,</w:t>
      </w:r>
      <w:r w:rsidR="00F6566D">
        <w:rPr>
          <w:rFonts w:cs="Arial"/>
          <w:color w:val="000000"/>
          <w:szCs w:val="24"/>
          <w:lang w:eastAsia="pt-BR"/>
        </w:rPr>
        <w:t>31</w:t>
      </w:r>
      <w:r>
        <w:rPr>
          <w:rFonts w:cs="Arial"/>
          <w:color w:val="000000"/>
          <w:szCs w:val="24"/>
          <w:lang w:eastAsia="pt-BR"/>
        </w:rPr>
        <w:t xml:space="preserve">% para serviços e </w:t>
      </w:r>
      <w:r w:rsidR="003D38D2">
        <w:rPr>
          <w:rFonts w:cs="Arial"/>
          <w:color w:val="000000"/>
          <w:szCs w:val="24"/>
          <w:lang w:eastAsia="pt-BR"/>
        </w:rPr>
        <w:t>20,34</w:t>
      </w:r>
      <w:r>
        <w:rPr>
          <w:rFonts w:cs="Arial"/>
          <w:color w:val="000000"/>
          <w:szCs w:val="24"/>
          <w:lang w:eastAsia="pt-BR"/>
        </w:rPr>
        <w:t xml:space="preserve"> para os </w:t>
      </w:r>
      <w:r w:rsidR="00F6566D">
        <w:rPr>
          <w:rFonts w:cs="Arial"/>
          <w:color w:val="000000"/>
          <w:szCs w:val="24"/>
          <w:lang w:eastAsia="pt-BR"/>
        </w:rPr>
        <w:t>projetos</w:t>
      </w:r>
      <w:r>
        <w:rPr>
          <w:rFonts w:cs="Arial"/>
          <w:color w:val="000000"/>
          <w:szCs w:val="24"/>
          <w:lang w:eastAsia="pt-BR"/>
        </w:rPr>
        <w:t>.</w:t>
      </w:r>
    </w:p>
    <w:p w14:paraId="21EC5899" w14:textId="17068A86" w:rsidR="00915110" w:rsidRDefault="00915110" w:rsidP="00915530">
      <w:pPr>
        <w:pStyle w:val="CorpodeTexto"/>
        <w:rPr>
          <w:rFonts w:cs="Arial"/>
        </w:rPr>
      </w:pPr>
    </w:p>
    <w:p w14:paraId="05F9D27F" w14:textId="77777777" w:rsidR="00EC6B4F" w:rsidRDefault="00EC6B4F" w:rsidP="00915530">
      <w:pPr>
        <w:pStyle w:val="CorpodeTexto"/>
        <w:rPr>
          <w:rFonts w:cs="Arial"/>
        </w:rPr>
      </w:pPr>
    </w:p>
    <w:p w14:paraId="66A3F147" w14:textId="0C49FA78" w:rsidR="0013097B" w:rsidRDefault="0013097B" w:rsidP="009C6285">
      <w:pPr>
        <w:rPr>
          <w:rFonts w:ascii="Arial" w:eastAsia="Times New Roman" w:hAnsi="Arial" w:cs="Arial"/>
          <w:sz w:val="24"/>
          <w:szCs w:val="20"/>
        </w:rPr>
      </w:pPr>
    </w:p>
    <w:p w14:paraId="72ACFA81" w14:textId="77777777" w:rsidR="00EC6B4F" w:rsidRPr="009C6285" w:rsidRDefault="00EC6B4F" w:rsidP="009C6285">
      <w:pPr>
        <w:rPr>
          <w:rFonts w:ascii="Arial" w:eastAsia="Times New Roman" w:hAnsi="Arial" w:cs="Arial"/>
          <w:sz w:val="24"/>
          <w:szCs w:val="20"/>
        </w:rPr>
      </w:pPr>
    </w:p>
    <w:p w14:paraId="1E23816B" w14:textId="729765F5" w:rsidR="007F7C09" w:rsidRDefault="00F6566D" w:rsidP="007F7C09">
      <w:pPr>
        <w:spacing w:after="0" w:line="240" w:lineRule="auto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Gabriel Tolentino Rodrigues</w:t>
      </w:r>
    </w:p>
    <w:p w14:paraId="352F6031" w14:textId="1411B92B" w:rsidR="00F6566D" w:rsidRDefault="00F6566D" w:rsidP="007F7C09">
      <w:pPr>
        <w:spacing w:after="0" w:line="240" w:lineRule="auto"/>
        <w:jc w:val="center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Engenheiro Civil</w:t>
      </w:r>
    </w:p>
    <w:p w14:paraId="2A5FE1DA" w14:textId="4907C4F0" w:rsidR="00F6566D" w:rsidRDefault="00F6566D" w:rsidP="00F6566D">
      <w:pPr>
        <w:spacing w:after="0" w:line="240" w:lineRule="auto"/>
        <w:jc w:val="center"/>
        <w:rPr>
          <w:rFonts w:ascii="Arial" w:eastAsia="Arial" w:hAnsi="Arial" w:cs="Arial"/>
          <w:sz w:val="24"/>
          <w:szCs w:val="24"/>
        </w:rPr>
      </w:pPr>
      <w:proofErr w:type="gramStart"/>
      <w:r>
        <w:rPr>
          <w:rFonts w:ascii="Arial" w:eastAsia="Arial" w:hAnsi="Arial" w:cs="Arial"/>
          <w:sz w:val="24"/>
          <w:szCs w:val="24"/>
        </w:rPr>
        <w:t>Crea</w:t>
      </w:r>
      <w:proofErr w:type="gramEnd"/>
      <w:r>
        <w:rPr>
          <w:rFonts w:ascii="Arial" w:eastAsia="Arial" w:hAnsi="Arial" w:cs="Arial"/>
          <w:sz w:val="24"/>
          <w:szCs w:val="24"/>
        </w:rPr>
        <w:t>-SP 5070465872</w:t>
      </w:r>
    </w:p>
    <w:p w14:paraId="5328AE40" w14:textId="77777777" w:rsidR="007F7C09" w:rsidRDefault="007F7C09" w:rsidP="007F7C09">
      <w:pPr>
        <w:spacing w:after="240" w:line="240" w:lineRule="auto"/>
        <w:jc w:val="center"/>
        <w:rPr>
          <w:rFonts w:ascii="Arial" w:eastAsia="Arial" w:hAnsi="Arial" w:cs="Arial"/>
          <w:sz w:val="24"/>
          <w:szCs w:val="24"/>
        </w:rPr>
      </w:pPr>
    </w:p>
    <w:p w14:paraId="5AB1B8EC" w14:textId="77777777" w:rsidR="00183B15" w:rsidRDefault="00183B15" w:rsidP="007F7C09">
      <w:pPr>
        <w:spacing w:after="240" w:line="240" w:lineRule="auto"/>
        <w:jc w:val="center"/>
        <w:rPr>
          <w:rFonts w:ascii="Arial" w:eastAsia="Arial" w:hAnsi="Arial" w:cs="Arial"/>
          <w:sz w:val="24"/>
          <w:szCs w:val="24"/>
        </w:rPr>
      </w:pPr>
    </w:p>
    <w:p w14:paraId="43170762" w14:textId="77777777" w:rsidR="00C36E8C" w:rsidRDefault="00C36E8C" w:rsidP="002033D7">
      <w:pPr>
        <w:spacing w:after="0" w:line="240" w:lineRule="auto"/>
        <w:rPr>
          <w:rFonts w:ascii="Arial" w:hAnsi="Arial" w:cs="Arial"/>
          <w:b/>
          <w:sz w:val="28"/>
          <w:szCs w:val="28"/>
        </w:rPr>
      </w:pPr>
    </w:p>
    <w:sectPr w:rsidR="00C36E8C" w:rsidSect="00DF7B67">
      <w:headerReference w:type="default" r:id="rId10"/>
      <w:footerReference w:type="default" r:id="rId11"/>
      <w:pgSz w:w="11906" w:h="16838"/>
      <w:pgMar w:top="1418" w:right="851" w:bottom="851" w:left="1701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AE0E3CE" w14:textId="77777777" w:rsidR="003339A6" w:rsidRDefault="003339A6" w:rsidP="009F3A38">
      <w:pPr>
        <w:spacing w:after="0" w:line="240" w:lineRule="auto"/>
      </w:pPr>
      <w:r>
        <w:separator/>
      </w:r>
    </w:p>
  </w:endnote>
  <w:endnote w:type="continuationSeparator" w:id="0">
    <w:p w14:paraId="04A4A6FE" w14:textId="77777777" w:rsidR="003339A6" w:rsidRDefault="003339A6" w:rsidP="009F3A3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egrito">
    <w:panose1 w:val="020B0704020202020204"/>
    <w:charset w:val="00"/>
    <w:family w:val="swiss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A0F1C15" w14:textId="77777777" w:rsidR="00DF7B67" w:rsidRPr="00681661" w:rsidRDefault="00DF7B67" w:rsidP="00DF7B67">
    <w:pPr>
      <w:pStyle w:val="Rodap"/>
      <w:tabs>
        <w:tab w:val="clear" w:pos="4252"/>
        <w:tab w:val="right" w:pos="10206"/>
        <w:tab w:val="right" w:leader="underscore" w:pos="10773"/>
      </w:tabs>
      <w:jc w:val="center"/>
      <w:rPr>
        <w:rFonts w:ascii="Verdana" w:hAnsi="Verdana"/>
        <w:b/>
        <w:color w:val="595959" w:themeColor="text1" w:themeTint="A6"/>
        <w:sz w:val="16"/>
        <w:szCs w:val="16"/>
      </w:rPr>
    </w:pPr>
    <w:r w:rsidRPr="00681661">
      <w:rPr>
        <w:rFonts w:ascii="Verdana" w:hAnsi="Verdana"/>
        <w:b/>
        <w:color w:val="595959" w:themeColor="text1" w:themeTint="A6"/>
        <w:sz w:val="16"/>
        <w:szCs w:val="16"/>
      </w:rPr>
      <w:t>Secretaria de Projetos Especiais, Convênios e Habitação</w:t>
    </w:r>
  </w:p>
  <w:p w14:paraId="50B513DD" w14:textId="77777777" w:rsidR="00DF7B67" w:rsidRPr="00996A08" w:rsidRDefault="00DF7B67" w:rsidP="00DF7B67">
    <w:pPr>
      <w:pStyle w:val="Rodap"/>
      <w:tabs>
        <w:tab w:val="clear" w:pos="4252"/>
        <w:tab w:val="right" w:pos="10206"/>
        <w:tab w:val="right" w:leader="underscore" w:pos="10773"/>
      </w:tabs>
      <w:jc w:val="center"/>
      <w:rPr>
        <w:rFonts w:ascii="Verdana" w:hAnsi="Verdana"/>
        <w:color w:val="595959" w:themeColor="text1" w:themeTint="A6"/>
        <w:sz w:val="16"/>
        <w:szCs w:val="16"/>
      </w:rPr>
    </w:pPr>
  </w:p>
  <w:p w14:paraId="4DC7F501" w14:textId="77777777" w:rsidR="00DF7B67" w:rsidRPr="00996A08" w:rsidRDefault="00DF7B67" w:rsidP="00DF7B67">
    <w:pPr>
      <w:pStyle w:val="Rodap"/>
      <w:tabs>
        <w:tab w:val="right" w:pos="10206"/>
        <w:tab w:val="right" w:leader="underscore" w:pos="10773"/>
      </w:tabs>
      <w:jc w:val="center"/>
      <w:rPr>
        <w:rFonts w:ascii="Verdana" w:hAnsi="Verdana"/>
        <w:color w:val="595959" w:themeColor="text1" w:themeTint="A6"/>
        <w:sz w:val="16"/>
        <w:szCs w:val="16"/>
      </w:rPr>
    </w:pPr>
    <w:r>
      <w:rPr>
        <w:rFonts w:ascii="Verdana" w:hAnsi="Verdana"/>
        <w:color w:val="595959" w:themeColor="text1" w:themeTint="A6"/>
        <w:sz w:val="16"/>
        <w:szCs w:val="16"/>
      </w:rPr>
      <w:t>Rua Joaquim das Neves 211</w:t>
    </w:r>
    <w:r w:rsidRPr="00996A08">
      <w:rPr>
        <w:rFonts w:ascii="Verdana" w:hAnsi="Verdana"/>
        <w:color w:val="595959" w:themeColor="text1" w:themeTint="A6"/>
        <w:sz w:val="16"/>
        <w:szCs w:val="16"/>
      </w:rPr>
      <w:t xml:space="preserve"> - Vila Caldas</w:t>
    </w:r>
    <w:r w:rsidR="00681661">
      <w:rPr>
        <w:rFonts w:ascii="Verdana" w:hAnsi="Verdana"/>
        <w:color w:val="595959" w:themeColor="text1" w:themeTint="A6"/>
        <w:sz w:val="16"/>
        <w:szCs w:val="16"/>
      </w:rPr>
      <w:t xml:space="preserve"> -</w:t>
    </w:r>
    <w:r w:rsidRPr="00996A08">
      <w:rPr>
        <w:rFonts w:ascii="Verdana" w:hAnsi="Verdana"/>
        <w:color w:val="595959" w:themeColor="text1" w:themeTint="A6"/>
        <w:sz w:val="16"/>
        <w:szCs w:val="16"/>
      </w:rPr>
      <w:t xml:space="preserve"> Carapicuíba –</w:t>
    </w:r>
    <w:r>
      <w:rPr>
        <w:rFonts w:ascii="Verdana" w:hAnsi="Verdana"/>
        <w:color w:val="595959" w:themeColor="text1" w:themeTint="A6"/>
        <w:sz w:val="16"/>
        <w:szCs w:val="16"/>
      </w:rPr>
      <w:t xml:space="preserve"> SP | CEP: 06310-030</w:t>
    </w:r>
    <w:r w:rsidR="00681661">
      <w:rPr>
        <w:rFonts w:ascii="Verdana" w:hAnsi="Verdana"/>
        <w:color w:val="595959" w:themeColor="text1" w:themeTint="A6"/>
        <w:sz w:val="16"/>
        <w:szCs w:val="16"/>
      </w:rPr>
      <w:t xml:space="preserve"> -</w:t>
    </w:r>
    <w:r w:rsidRPr="00996A08">
      <w:rPr>
        <w:rFonts w:ascii="Verdana" w:hAnsi="Verdana"/>
        <w:color w:val="595959" w:themeColor="text1" w:themeTint="A6"/>
        <w:sz w:val="16"/>
        <w:szCs w:val="16"/>
      </w:rPr>
      <w:t xml:space="preserve"> Brasil</w:t>
    </w:r>
  </w:p>
  <w:p w14:paraId="0B0EFA8A" w14:textId="5F6FACA9" w:rsidR="00DF7B67" w:rsidRDefault="00DF7B67" w:rsidP="00DF7B67">
    <w:pPr>
      <w:pStyle w:val="Rodap"/>
      <w:tabs>
        <w:tab w:val="right" w:pos="10206"/>
        <w:tab w:val="right" w:leader="underscore" w:pos="10773"/>
      </w:tabs>
      <w:jc w:val="center"/>
      <w:rPr>
        <w:rFonts w:ascii="Verdana" w:hAnsi="Verdana"/>
        <w:color w:val="595959" w:themeColor="text1" w:themeTint="A6"/>
        <w:sz w:val="16"/>
        <w:szCs w:val="16"/>
      </w:rPr>
    </w:pPr>
  </w:p>
  <w:p w14:paraId="58AE2512" w14:textId="77777777" w:rsidR="00DF7B67" w:rsidRPr="00F56300" w:rsidRDefault="00DF7B67" w:rsidP="00DF7B67">
    <w:pPr>
      <w:pStyle w:val="Rodap"/>
      <w:rPr>
        <w:szCs w:val="16"/>
      </w:rPr>
    </w:pPr>
  </w:p>
  <w:p w14:paraId="2BD1126F" w14:textId="77777777" w:rsidR="00A161B6" w:rsidRPr="00DF7B67" w:rsidRDefault="003339A6" w:rsidP="00DF7B67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7F0B4AE" w14:textId="77777777" w:rsidR="003339A6" w:rsidRDefault="003339A6" w:rsidP="009F3A38">
      <w:pPr>
        <w:spacing w:after="0" w:line="240" w:lineRule="auto"/>
      </w:pPr>
      <w:r>
        <w:separator/>
      </w:r>
    </w:p>
  </w:footnote>
  <w:footnote w:type="continuationSeparator" w:id="0">
    <w:p w14:paraId="5CDD6A69" w14:textId="77777777" w:rsidR="003339A6" w:rsidRDefault="003339A6" w:rsidP="009F3A3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A043F88" w14:textId="77777777" w:rsidR="00DF7B67" w:rsidRDefault="00DF7B67" w:rsidP="00DF7B67">
    <w:pPr>
      <w:pStyle w:val="Cabealho"/>
      <w:tabs>
        <w:tab w:val="clear" w:pos="4252"/>
        <w:tab w:val="left" w:pos="5245"/>
      </w:tabs>
    </w:pPr>
    <w:r>
      <w:t xml:space="preserve">                    </w:t>
    </w:r>
  </w:p>
  <w:p w14:paraId="50061DA5" w14:textId="77777777" w:rsidR="00DF7B67" w:rsidRDefault="00DF7B67" w:rsidP="00DF7B67">
    <w:pPr>
      <w:pStyle w:val="Cabealho"/>
      <w:tabs>
        <w:tab w:val="clear" w:pos="4252"/>
        <w:tab w:val="left" w:pos="5245"/>
      </w:tabs>
    </w:pPr>
    <w:r>
      <w:rPr>
        <w:noProof/>
        <w:lang w:eastAsia="pt-BR"/>
      </w:rPr>
      <w:drawing>
        <wp:anchor distT="0" distB="0" distL="114300" distR="114300" simplePos="0" relativeHeight="251659264" behindDoc="1" locked="0" layoutInCell="1" allowOverlap="1" wp14:anchorId="78ECFF78" wp14:editId="37119894">
          <wp:simplePos x="0" y="0"/>
          <wp:positionH relativeFrom="column">
            <wp:posOffset>3510915</wp:posOffset>
          </wp:positionH>
          <wp:positionV relativeFrom="paragraph">
            <wp:posOffset>93345</wp:posOffset>
          </wp:positionV>
          <wp:extent cx="1733550" cy="933450"/>
          <wp:effectExtent l="19050" t="0" r="0" b="0"/>
          <wp:wrapThrough wrapText="bothSides">
            <wp:wrapPolygon edited="0">
              <wp:start x="2136" y="3527"/>
              <wp:lineTo x="1187" y="3527"/>
              <wp:lineTo x="1424" y="10580"/>
              <wp:lineTo x="-237" y="12784"/>
              <wp:lineTo x="-237" y="14988"/>
              <wp:lineTo x="1899" y="16751"/>
              <wp:lineTo x="5934" y="16751"/>
              <wp:lineTo x="14004" y="15869"/>
              <wp:lineTo x="21363" y="13224"/>
              <wp:lineTo x="21125" y="10580"/>
              <wp:lineTo x="21363" y="9698"/>
              <wp:lineTo x="15191" y="6612"/>
              <wp:lineTo x="5459" y="3527"/>
              <wp:lineTo x="2136" y="3527"/>
            </wp:wrapPolygon>
          </wp:wrapThrough>
          <wp:docPr id="3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DA CIDADE secretaria de administração.pn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/>
                </pic:blipFill>
                <pic:spPr bwMode="auto">
                  <a:xfrm>
                    <a:off x="0" y="0"/>
                    <a:ext cx="1733550" cy="93345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  <w:p w14:paraId="15AC2999" w14:textId="77777777" w:rsidR="00DF7B67" w:rsidRDefault="00DF7B67" w:rsidP="00DF7B67">
    <w:pPr>
      <w:pStyle w:val="Cabealho"/>
      <w:tabs>
        <w:tab w:val="clear" w:pos="4252"/>
        <w:tab w:val="left" w:pos="5245"/>
      </w:tabs>
      <w:ind w:left="1843"/>
      <w:jc w:val="right"/>
    </w:pPr>
  </w:p>
  <w:p w14:paraId="08C48038" w14:textId="77777777" w:rsidR="00DF7B67" w:rsidRPr="001410BD" w:rsidRDefault="00DF7B67" w:rsidP="00DF7B67">
    <w:pPr>
      <w:pStyle w:val="Cabealho"/>
      <w:tabs>
        <w:tab w:val="clear" w:pos="4252"/>
        <w:tab w:val="left" w:pos="5245"/>
        <w:tab w:val="left" w:pos="6521"/>
      </w:tabs>
      <w:ind w:right="2974"/>
      <w:jc w:val="center"/>
      <w:rPr>
        <w:rFonts w:ascii="Arial" w:hAnsi="Arial" w:cs="Arial"/>
        <w:b/>
        <w:sz w:val="36"/>
      </w:rPr>
    </w:pPr>
    <w:r w:rsidRPr="001410BD">
      <w:rPr>
        <w:rFonts w:ascii="Arial" w:hAnsi="Arial" w:cs="Arial"/>
        <w:b/>
        <w:sz w:val="36"/>
      </w:rPr>
      <w:t>Prefeitura de Carapicuíba</w:t>
    </w:r>
  </w:p>
  <w:p w14:paraId="75778935" w14:textId="77777777" w:rsidR="00DF7B67" w:rsidRDefault="00DF7B67" w:rsidP="00DF7B67">
    <w:pPr>
      <w:pStyle w:val="Cabealho"/>
      <w:tabs>
        <w:tab w:val="clear" w:pos="4252"/>
        <w:tab w:val="left" w:pos="5245"/>
      </w:tabs>
      <w:ind w:right="2974"/>
      <w:jc w:val="center"/>
      <w:rPr>
        <w:rFonts w:ascii="Arial" w:hAnsi="Arial" w:cs="Arial"/>
        <w:sz w:val="24"/>
      </w:rPr>
    </w:pPr>
    <w:r w:rsidRPr="001410BD">
      <w:rPr>
        <w:rFonts w:ascii="Arial" w:hAnsi="Arial" w:cs="Arial"/>
        <w:sz w:val="24"/>
      </w:rPr>
      <w:t xml:space="preserve">Secretaria de </w:t>
    </w:r>
    <w:r>
      <w:rPr>
        <w:rFonts w:ascii="Arial" w:hAnsi="Arial" w:cs="Arial"/>
        <w:sz w:val="24"/>
      </w:rPr>
      <w:t>Projetos Especiais,</w:t>
    </w:r>
  </w:p>
  <w:p w14:paraId="05D79E2F" w14:textId="77777777" w:rsidR="00DF7B67" w:rsidRPr="001410BD" w:rsidRDefault="00DF7B67" w:rsidP="00DF7B67">
    <w:pPr>
      <w:pStyle w:val="Cabealho"/>
      <w:tabs>
        <w:tab w:val="clear" w:pos="4252"/>
        <w:tab w:val="left" w:pos="5245"/>
      </w:tabs>
      <w:ind w:right="2974"/>
      <w:jc w:val="center"/>
      <w:rPr>
        <w:rFonts w:ascii="Arial" w:hAnsi="Arial" w:cs="Arial"/>
        <w:sz w:val="24"/>
      </w:rPr>
    </w:pPr>
    <w:r>
      <w:rPr>
        <w:rFonts w:ascii="Arial" w:hAnsi="Arial" w:cs="Arial"/>
        <w:sz w:val="24"/>
      </w:rPr>
      <w:t>Convênios e Habitação</w:t>
    </w:r>
  </w:p>
  <w:p w14:paraId="3BDC2227" w14:textId="77777777" w:rsidR="00A161B6" w:rsidRDefault="003339A6" w:rsidP="00DF7B67">
    <w:pPr>
      <w:spacing w:line="200" w:lineRule="exact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multilevel"/>
    <w:tmpl w:val="00000002"/>
    <w:name w:val="WW8Num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EF2144F"/>
    <w:multiLevelType w:val="multilevel"/>
    <w:tmpl w:val="9842AF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F9035CF"/>
    <w:multiLevelType w:val="hybridMultilevel"/>
    <w:tmpl w:val="81DEB610"/>
    <w:lvl w:ilvl="0" w:tplc="7BC0F254">
      <w:start w:val="1"/>
      <w:numFmt w:val="bullet"/>
      <w:lvlText w:val="-"/>
      <w:lvlJc w:val="left"/>
      <w:pPr>
        <w:tabs>
          <w:tab w:val="num" w:pos="397"/>
        </w:tabs>
        <w:ind w:left="397" w:hanging="113"/>
      </w:pPr>
      <w:rPr>
        <w:rFonts w:ascii="Arial" w:hAnsi="Arial" w:hint="default"/>
      </w:rPr>
    </w:lvl>
    <w:lvl w:ilvl="1" w:tplc="CA800782">
      <w:start w:val="1"/>
      <w:numFmt w:val="decimal"/>
      <w:lvlText w:val="%2-"/>
      <w:lvlJc w:val="left"/>
      <w:pPr>
        <w:tabs>
          <w:tab w:val="num" w:pos="284"/>
        </w:tabs>
        <w:ind w:left="284" w:hanging="284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24D4C26"/>
    <w:multiLevelType w:val="hybridMultilevel"/>
    <w:tmpl w:val="3470126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13346EC"/>
    <w:multiLevelType w:val="hybridMultilevel"/>
    <w:tmpl w:val="CDA0EE74"/>
    <w:lvl w:ilvl="0" w:tplc="04160005">
      <w:start w:val="1"/>
      <w:numFmt w:val="bullet"/>
      <w:lvlText w:val=""/>
      <w:lvlJc w:val="left"/>
      <w:pPr>
        <w:tabs>
          <w:tab w:val="num" w:pos="420"/>
        </w:tabs>
        <w:ind w:left="420" w:hanging="360"/>
      </w:pPr>
      <w:rPr>
        <w:rFonts w:ascii="Wingdings" w:hAnsi="Wingdings" w:hint="default"/>
        <w:b/>
      </w:rPr>
    </w:lvl>
    <w:lvl w:ilvl="1" w:tplc="04160003" w:tentative="1">
      <w:start w:val="1"/>
      <w:numFmt w:val="bullet"/>
      <w:lvlText w:val="o"/>
      <w:lvlJc w:val="left"/>
      <w:pPr>
        <w:tabs>
          <w:tab w:val="num" w:pos="1140"/>
        </w:tabs>
        <w:ind w:left="1140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1860"/>
        </w:tabs>
        <w:ind w:left="18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580"/>
        </w:tabs>
        <w:ind w:left="25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300"/>
        </w:tabs>
        <w:ind w:left="3300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020"/>
        </w:tabs>
        <w:ind w:left="40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4740"/>
        </w:tabs>
        <w:ind w:left="47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460"/>
        </w:tabs>
        <w:ind w:left="5460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180"/>
        </w:tabs>
        <w:ind w:left="6180" w:hanging="360"/>
      </w:pPr>
      <w:rPr>
        <w:rFonts w:ascii="Wingdings" w:hAnsi="Wingdings" w:hint="default"/>
      </w:rPr>
    </w:lvl>
  </w:abstractNum>
  <w:abstractNum w:abstractNumId="5">
    <w:nsid w:val="2324429B"/>
    <w:multiLevelType w:val="multilevel"/>
    <w:tmpl w:val="03623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BC9787E"/>
    <w:multiLevelType w:val="multilevel"/>
    <w:tmpl w:val="BD1449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3C53F24"/>
    <w:multiLevelType w:val="multilevel"/>
    <w:tmpl w:val="3042C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E284672"/>
    <w:multiLevelType w:val="multilevel"/>
    <w:tmpl w:val="7E10CC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AA14BAD"/>
    <w:multiLevelType w:val="hybridMultilevel"/>
    <w:tmpl w:val="C1F44A1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8AF7893"/>
    <w:multiLevelType w:val="hybridMultilevel"/>
    <w:tmpl w:val="FBBAD6F0"/>
    <w:lvl w:ilvl="0" w:tplc="0416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6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7C8A1724"/>
    <w:multiLevelType w:val="hybridMultilevel"/>
    <w:tmpl w:val="C716311A"/>
    <w:lvl w:ilvl="0" w:tplc="5AEC6EF0">
      <w:start w:val="1"/>
      <w:numFmt w:val="bullet"/>
      <w:pStyle w:val="bol3"/>
      <w:lvlText w:val=""/>
      <w:lvlJc w:val="left"/>
      <w:pPr>
        <w:tabs>
          <w:tab w:val="num" w:pos="420"/>
        </w:tabs>
        <w:ind w:left="420" w:hanging="360"/>
      </w:pPr>
      <w:rPr>
        <w:rFonts w:ascii="Wingdings" w:hAnsi="Wingdings" w:hint="default"/>
        <w:b/>
      </w:rPr>
    </w:lvl>
    <w:lvl w:ilvl="1" w:tplc="04160003" w:tentative="1">
      <w:start w:val="1"/>
      <w:numFmt w:val="bullet"/>
      <w:lvlText w:val="o"/>
      <w:lvlJc w:val="left"/>
      <w:pPr>
        <w:tabs>
          <w:tab w:val="num" w:pos="1140"/>
        </w:tabs>
        <w:ind w:left="1140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1860"/>
        </w:tabs>
        <w:ind w:left="18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580"/>
        </w:tabs>
        <w:ind w:left="25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300"/>
        </w:tabs>
        <w:ind w:left="3300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020"/>
        </w:tabs>
        <w:ind w:left="40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4740"/>
        </w:tabs>
        <w:ind w:left="47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460"/>
        </w:tabs>
        <w:ind w:left="5460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180"/>
        </w:tabs>
        <w:ind w:left="61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9"/>
  </w:num>
  <w:num w:numId="3">
    <w:abstractNumId w:val="3"/>
  </w:num>
  <w:num w:numId="4">
    <w:abstractNumId w:val="11"/>
  </w:num>
  <w:num w:numId="5">
    <w:abstractNumId w:val="4"/>
  </w:num>
  <w:num w:numId="6">
    <w:abstractNumId w:val="2"/>
  </w:num>
  <w:num w:numId="7">
    <w:abstractNumId w:val="10"/>
  </w:num>
  <w:num w:numId="8">
    <w:abstractNumId w:val="1"/>
  </w:num>
  <w:num w:numId="9">
    <w:abstractNumId w:val="6"/>
  </w:num>
  <w:num w:numId="10">
    <w:abstractNumId w:val="8"/>
  </w:num>
  <w:num w:numId="11">
    <w:abstractNumId w:val="5"/>
  </w:num>
  <w:num w:numId="1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82948"/>
    <w:rsid w:val="0000526D"/>
    <w:rsid w:val="000144E7"/>
    <w:rsid w:val="00037E38"/>
    <w:rsid w:val="00074F13"/>
    <w:rsid w:val="0009291E"/>
    <w:rsid w:val="000A2364"/>
    <w:rsid w:val="000D14C0"/>
    <w:rsid w:val="000D3EF9"/>
    <w:rsid w:val="000F3C1B"/>
    <w:rsid w:val="001223B3"/>
    <w:rsid w:val="0013097B"/>
    <w:rsid w:val="00134227"/>
    <w:rsid w:val="00180797"/>
    <w:rsid w:val="00183B15"/>
    <w:rsid w:val="00185BE1"/>
    <w:rsid w:val="001A1B09"/>
    <w:rsid w:val="001A4254"/>
    <w:rsid w:val="001E0512"/>
    <w:rsid w:val="001E22E5"/>
    <w:rsid w:val="001E5283"/>
    <w:rsid w:val="00200B13"/>
    <w:rsid w:val="002033D7"/>
    <w:rsid w:val="00212519"/>
    <w:rsid w:val="00215F43"/>
    <w:rsid w:val="00216267"/>
    <w:rsid w:val="00220225"/>
    <w:rsid w:val="00261414"/>
    <w:rsid w:val="002858F2"/>
    <w:rsid w:val="002913E0"/>
    <w:rsid w:val="002B6C47"/>
    <w:rsid w:val="002C0528"/>
    <w:rsid w:val="002C07FF"/>
    <w:rsid w:val="002C2860"/>
    <w:rsid w:val="002D2383"/>
    <w:rsid w:val="002E0D7D"/>
    <w:rsid w:val="002F4FB4"/>
    <w:rsid w:val="002F794F"/>
    <w:rsid w:val="003063D1"/>
    <w:rsid w:val="00317BFA"/>
    <w:rsid w:val="00326D5B"/>
    <w:rsid w:val="003274A2"/>
    <w:rsid w:val="00331897"/>
    <w:rsid w:val="0033378A"/>
    <w:rsid w:val="003339A6"/>
    <w:rsid w:val="00341A73"/>
    <w:rsid w:val="0035370C"/>
    <w:rsid w:val="003707EC"/>
    <w:rsid w:val="003730D9"/>
    <w:rsid w:val="0038086F"/>
    <w:rsid w:val="00387A71"/>
    <w:rsid w:val="00390B6F"/>
    <w:rsid w:val="003961E0"/>
    <w:rsid w:val="003D38D2"/>
    <w:rsid w:val="00440787"/>
    <w:rsid w:val="00440DD6"/>
    <w:rsid w:val="00441DF3"/>
    <w:rsid w:val="00484F6E"/>
    <w:rsid w:val="004F6F51"/>
    <w:rsid w:val="0050559E"/>
    <w:rsid w:val="00537595"/>
    <w:rsid w:val="00544F04"/>
    <w:rsid w:val="00545F83"/>
    <w:rsid w:val="00576B88"/>
    <w:rsid w:val="00577A67"/>
    <w:rsid w:val="00577D40"/>
    <w:rsid w:val="00590B64"/>
    <w:rsid w:val="00593991"/>
    <w:rsid w:val="005F0743"/>
    <w:rsid w:val="005F3F06"/>
    <w:rsid w:val="005F7803"/>
    <w:rsid w:val="006245B3"/>
    <w:rsid w:val="0063143B"/>
    <w:rsid w:val="0063554D"/>
    <w:rsid w:val="0065139C"/>
    <w:rsid w:val="00681541"/>
    <w:rsid w:val="00681661"/>
    <w:rsid w:val="0069407F"/>
    <w:rsid w:val="00696201"/>
    <w:rsid w:val="00722F84"/>
    <w:rsid w:val="00733FEF"/>
    <w:rsid w:val="007540C4"/>
    <w:rsid w:val="00775654"/>
    <w:rsid w:val="007C048A"/>
    <w:rsid w:val="007F72C8"/>
    <w:rsid w:val="007F7C09"/>
    <w:rsid w:val="00806C63"/>
    <w:rsid w:val="00815457"/>
    <w:rsid w:val="00816890"/>
    <w:rsid w:val="008176F2"/>
    <w:rsid w:val="00836491"/>
    <w:rsid w:val="008526A0"/>
    <w:rsid w:val="00854784"/>
    <w:rsid w:val="008836AA"/>
    <w:rsid w:val="00883BF4"/>
    <w:rsid w:val="00887433"/>
    <w:rsid w:val="0089004C"/>
    <w:rsid w:val="008936F6"/>
    <w:rsid w:val="00895E74"/>
    <w:rsid w:val="008968DD"/>
    <w:rsid w:val="008A0BD7"/>
    <w:rsid w:val="008F3C3C"/>
    <w:rsid w:val="00900B8B"/>
    <w:rsid w:val="00907198"/>
    <w:rsid w:val="00915110"/>
    <w:rsid w:val="00915530"/>
    <w:rsid w:val="009171E3"/>
    <w:rsid w:val="00966644"/>
    <w:rsid w:val="00990666"/>
    <w:rsid w:val="009B21B4"/>
    <w:rsid w:val="009C6285"/>
    <w:rsid w:val="009D482A"/>
    <w:rsid w:val="009E75FF"/>
    <w:rsid w:val="009F3A38"/>
    <w:rsid w:val="00A0727D"/>
    <w:rsid w:val="00A26DC8"/>
    <w:rsid w:val="00A30F40"/>
    <w:rsid w:val="00A31FB1"/>
    <w:rsid w:val="00A32122"/>
    <w:rsid w:val="00A337BF"/>
    <w:rsid w:val="00A51710"/>
    <w:rsid w:val="00A620C0"/>
    <w:rsid w:val="00A80FEE"/>
    <w:rsid w:val="00A82948"/>
    <w:rsid w:val="00A96917"/>
    <w:rsid w:val="00AB39DB"/>
    <w:rsid w:val="00AB50BA"/>
    <w:rsid w:val="00AB53ED"/>
    <w:rsid w:val="00AC0919"/>
    <w:rsid w:val="00AC293B"/>
    <w:rsid w:val="00B11080"/>
    <w:rsid w:val="00B274CB"/>
    <w:rsid w:val="00B40FC7"/>
    <w:rsid w:val="00B42380"/>
    <w:rsid w:val="00B9506E"/>
    <w:rsid w:val="00BA44E9"/>
    <w:rsid w:val="00BB5095"/>
    <w:rsid w:val="00BC0A71"/>
    <w:rsid w:val="00C00FBE"/>
    <w:rsid w:val="00C36E8C"/>
    <w:rsid w:val="00C435FF"/>
    <w:rsid w:val="00C5038C"/>
    <w:rsid w:val="00C6502A"/>
    <w:rsid w:val="00C75F32"/>
    <w:rsid w:val="00C976E6"/>
    <w:rsid w:val="00CB26E1"/>
    <w:rsid w:val="00CD0E93"/>
    <w:rsid w:val="00CD40B1"/>
    <w:rsid w:val="00CE3EB7"/>
    <w:rsid w:val="00D16A39"/>
    <w:rsid w:val="00D36789"/>
    <w:rsid w:val="00D43C0C"/>
    <w:rsid w:val="00DA2894"/>
    <w:rsid w:val="00DB4940"/>
    <w:rsid w:val="00DD6308"/>
    <w:rsid w:val="00DD73A0"/>
    <w:rsid w:val="00DF7B67"/>
    <w:rsid w:val="00E157C2"/>
    <w:rsid w:val="00E174F4"/>
    <w:rsid w:val="00E66F2E"/>
    <w:rsid w:val="00E80E70"/>
    <w:rsid w:val="00E8509F"/>
    <w:rsid w:val="00E85B21"/>
    <w:rsid w:val="00EB4D56"/>
    <w:rsid w:val="00EC4F84"/>
    <w:rsid w:val="00EC6B4F"/>
    <w:rsid w:val="00ED0812"/>
    <w:rsid w:val="00F10D2B"/>
    <w:rsid w:val="00F6566D"/>
    <w:rsid w:val="00FC14D9"/>
    <w:rsid w:val="00FD1408"/>
    <w:rsid w:val="00FD197E"/>
    <w:rsid w:val="00FD47B3"/>
    <w:rsid w:val="00FF625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A46821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09291E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8176F2"/>
    <w:pPr>
      <w:keepNext/>
      <w:keepLines/>
      <w:widowControl w:val="0"/>
      <w:suppressAutoHyphens/>
      <w:autoSpaceDN w:val="0"/>
      <w:spacing w:before="200" w:after="0" w:line="240" w:lineRule="auto"/>
      <w:outlineLvl w:val="7"/>
    </w:pPr>
    <w:rPr>
      <w:rFonts w:asciiTheme="majorHAnsi" w:eastAsiaTheme="majorEastAsia" w:hAnsiTheme="majorHAnsi" w:cstheme="majorBidi"/>
      <w:color w:val="404040" w:themeColor="text1" w:themeTint="BF"/>
      <w:kern w:val="3"/>
      <w:sz w:val="20"/>
      <w:szCs w:val="20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9F3A3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9F3A38"/>
  </w:style>
  <w:style w:type="paragraph" w:styleId="Rodap">
    <w:name w:val="footer"/>
    <w:basedOn w:val="Normal"/>
    <w:link w:val="RodapChar"/>
    <w:uiPriority w:val="99"/>
    <w:unhideWhenUsed/>
    <w:rsid w:val="009F3A3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9F3A38"/>
  </w:style>
  <w:style w:type="character" w:customStyle="1" w:styleId="Ttulo8Char">
    <w:name w:val="Título 8 Char"/>
    <w:basedOn w:val="Fontepargpadro"/>
    <w:link w:val="Ttulo8"/>
    <w:uiPriority w:val="9"/>
    <w:semiHidden/>
    <w:rsid w:val="008176F2"/>
    <w:rPr>
      <w:rFonts w:asciiTheme="majorHAnsi" w:eastAsiaTheme="majorEastAsia" w:hAnsiTheme="majorHAnsi" w:cstheme="majorBidi"/>
      <w:color w:val="404040" w:themeColor="text1" w:themeTint="BF"/>
      <w:kern w:val="3"/>
      <w:sz w:val="20"/>
      <w:szCs w:val="20"/>
      <w:lang w:eastAsia="pt-BR"/>
    </w:rPr>
  </w:style>
  <w:style w:type="paragraph" w:customStyle="1" w:styleId="Standard">
    <w:name w:val="Standard"/>
    <w:rsid w:val="008176F2"/>
    <w:pPr>
      <w:suppressAutoHyphens/>
      <w:autoSpaceDN w:val="0"/>
      <w:spacing w:after="0" w:line="240" w:lineRule="auto"/>
    </w:pPr>
    <w:rPr>
      <w:rFonts w:ascii="Times New Roman" w:eastAsia="Times New Roman" w:hAnsi="Times New Roman" w:cs="Times New Roman"/>
      <w:kern w:val="3"/>
      <w:sz w:val="20"/>
      <w:szCs w:val="20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DF7B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F7B67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E66F2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styleId="Hyperlink">
    <w:name w:val="Hyperlink"/>
    <w:basedOn w:val="Fontepargpadro"/>
    <w:uiPriority w:val="99"/>
    <w:unhideWhenUsed/>
    <w:rsid w:val="00681661"/>
    <w:rPr>
      <w:color w:val="0000FF" w:themeColor="hyperlink"/>
      <w:u w:val="single"/>
    </w:rPr>
  </w:style>
  <w:style w:type="paragraph" w:customStyle="1" w:styleId="CorpodeTexto">
    <w:name w:val="Corpo de Texto"/>
    <w:basedOn w:val="Normal"/>
    <w:link w:val="CorpodeTextoChar"/>
    <w:rsid w:val="0009291E"/>
    <w:pPr>
      <w:autoSpaceDE w:val="0"/>
      <w:autoSpaceDN w:val="0"/>
      <w:spacing w:before="120" w:after="40" w:line="360" w:lineRule="auto"/>
      <w:jc w:val="both"/>
    </w:pPr>
    <w:rPr>
      <w:rFonts w:ascii="Arial" w:eastAsia="Times New Roman" w:hAnsi="Arial" w:cs="Times New Roman"/>
      <w:sz w:val="24"/>
      <w:szCs w:val="20"/>
    </w:rPr>
  </w:style>
  <w:style w:type="character" w:customStyle="1" w:styleId="CorpodeTextoChar">
    <w:name w:val="Corpo de Texto Char"/>
    <w:link w:val="CorpodeTexto"/>
    <w:rsid w:val="0009291E"/>
    <w:rPr>
      <w:rFonts w:ascii="Arial" w:eastAsia="Times New Roman" w:hAnsi="Arial" w:cs="Times New Roman"/>
      <w:sz w:val="24"/>
      <w:szCs w:val="20"/>
    </w:rPr>
  </w:style>
  <w:style w:type="character" w:customStyle="1" w:styleId="Ttulo4Char">
    <w:name w:val="Título 4 Char"/>
    <w:basedOn w:val="Fontepargpadro"/>
    <w:link w:val="Ttulo4"/>
    <w:uiPriority w:val="9"/>
    <w:semiHidden/>
    <w:rsid w:val="0009291E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Corpodetexto0">
    <w:name w:val="Body Text"/>
    <w:basedOn w:val="Normal"/>
    <w:link w:val="CorpodetextoChar0"/>
    <w:uiPriority w:val="99"/>
    <w:unhideWhenUsed/>
    <w:rsid w:val="0009291E"/>
    <w:pPr>
      <w:spacing w:after="120"/>
      <w:jc w:val="both"/>
    </w:pPr>
    <w:rPr>
      <w:rFonts w:ascii="Calibri" w:eastAsia="Calibri" w:hAnsi="Calibri" w:cs="Times New Roman"/>
    </w:rPr>
  </w:style>
  <w:style w:type="character" w:customStyle="1" w:styleId="CorpodetextoChar0">
    <w:name w:val="Corpo de texto Char"/>
    <w:basedOn w:val="Fontepargpadro"/>
    <w:link w:val="Corpodetexto0"/>
    <w:uiPriority w:val="99"/>
    <w:rsid w:val="0009291E"/>
    <w:rPr>
      <w:rFonts w:ascii="Calibri" w:eastAsia="Calibri" w:hAnsi="Calibri" w:cs="Times New Roman"/>
    </w:rPr>
  </w:style>
  <w:style w:type="paragraph" w:customStyle="1" w:styleId="EstiloNegritoCentralizadoesquerda0cmPrimeiralinha0">
    <w:name w:val="Estilo Negrito Centralizado À esquerda:  0 cm Primeira linha:  0 ..."/>
    <w:basedOn w:val="Normal"/>
    <w:rsid w:val="00A32122"/>
    <w:pPr>
      <w:spacing w:after="240" w:line="240" w:lineRule="auto"/>
      <w:jc w:val="center"/>
    </w:pPr>
    <w:rPr>
      <w:rFonts w:ascii="Arial Negrito" w:eastAsia="Times New Roman" w:hAnsi="Arial Negrito" w:cs="Times New Roman"/>
      <w:b/>
      <w:bCs/>
      <w:sz w:val="24"/>
      <w:szCs w:val="20"/>
      <w:lang w:eastAsia="pt-BR"/>
    </w:rPr>
  </w:style>
  <w:style w:type="paragraph" w:customStyle="1" w:styleId="EstiloEstiloEstiloCentralizadoesquerda0cmPrimeiralinha">
    <w:name w:val="Estilo Estilo Estilo Centralizado À esquerda:  0 cm Primeira linha: ..."/>
    <w:basedOn w:val="Normal"/>
    <w:rsid w:val="00A32122"/>
    <w:pPr>
      <w:spacing w:after="240" w:line="240" w:lineRule="auto"/>
      <w:jc w:val="both"/>
    </w:pPr>
    <w:rPr>
      <w:rFonts w:ascii="Arial" w:eastAsia="Times New Roman" w:hAnsi="Arial" w:cs="Times New Roman"/>
      <w:sz w:val="20"/>
      <w:szCs w:val="20"/>
      <w:lang w:eastAsia="pt-BR"/>
    </w:rPr>
  </w:style>
  <w:style w:type="paragraph" w:styleId="Recuodecorpodetexto3">
    <w:name w:val="Body Text Indent 3"/>
    <w:basedOn w:val="Normal"/>
    <w:link w:val="Recuodecorpodetexto3Char"/>
    <w:uiPriority w:val="99"/>
    <w:semiHidden/>
    <w:unhideWhenUsed/>
    <w:rsid w:val="0063554D"/>
    <w:pPr>
      <w:spacing w:after="120"/>
      <w:ind w:left="283"/>
    </w:pPr>
    <w:rPr>
      <w:sz w:val="16"/>
      <w:szCs w:val="16"/>
    </w:rPr>
  </w:style>
  <w:style w:type="character" w:customStyle="1" w:styleId="Recuodecorpodetexto3Char">
    <w:name w:val="Recuo de corpo de texto 3 Char"/>
    <w:basedOn w:val="Fontepargpadro"/>
    <w:link w:val="Recuodecorpodetexto3"/>
    <w:uiPriority w:val="99"/>
    <w:semiHidden/>
    <w:rsid w:val="0063554D"/>
    <w:rPr>
      <w:sz w:val="16"/>
      <w:szCs w:val="16"/>
    </w:rPr>
  </w:style>
  <w:style w:type="paragraph" w:customStyle="1" w:styleId="bol3">
    <w:name w:val="bol3"/>
    <w:basedOn w:val="Normal"/>
    <w:rsid w:val="0063554D"/>
    <w:pPr>
      <w:numPr>
        <w:numId w:val="4"/>
      </w:num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t-BR"/>
    </w:rPr>
  </w:style>
  <w:style w:type="table" w:styleId="Tabelacomgrade">
    <w:name w:val="Table Grid"/>
    <w:basedOn w:val="Tabelanormal"/>
    <w:uiPriority w:val="59"/>
    <w:rsid w:val="00390B6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ontentpasted1">
    <w:name w:val="contentpasted1"/>
    <w:basedOn w:val="Fontepargpadro"/>
    <w:rsid w:val="002913E0"/>
  </w:style>
  <w:style w:type="character" w:customStyle="1" w:styleId="contentpasted2">
    <w:name w:val="contentpasted2"/>
    <w:basedOn w:val="Fontepargpadro"/>
    <w:rsid w:val="002913E0"/>
  </w:style>
  <w:style w:type="character" w:customStyle="1" w:styleId="contentpasted3">
    <w:name w:val="contentpasted3"/>
    <w:basedOn w:val="Fontepargpadro"/>
    <w:rsid w:val="002913E0"/>
  </w:style>
  <w:style w:type="character" w:styleId="Forte">
    <w:name w:val="Strong"/>
    <w:basedOn w:val="Fontepargpadro"/>
    <w:uiPriority w:val="22"/>
    <w:qFormat/>
    <w:rsid w:val="00074F13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09291E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8176F2"/>
    <w:pPr>
      <w:keepNext/>
      <w:keepLines/>
      <w:widowControl w:val="0"/>
      <w:suppressAutoHyphens/>
      <w:autoSpaceDN w:val="0"/>
      <w:spacing w:before="200" w:after="0" w:line="240" w:lineRule="auto"/>
      <w:outlineLvl w:val="7"/>
    </w:pPr>
    <w:rPr>
      <w:rFonts w:asciiTheme="majorHAnsi" w:eastAsiaTheme="majorEastAsia" w:hAnsiTheme="majorHAnsi" w:cstheme="majorBidi"/>
      <w:color w:val="404040" w:themeColor="text1" w:themeTint="BF"/>
      <w:kern w:val="3"/>
      <w:sz w:val="20"/>
      <w:szCs w:val="20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9F3A3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9F3A38"/>
  </w:style>
  <w:style w:type="paragraph" w:styleId="Rodap">
    <w:name w:val="footer"/>
    <w:basedOn w:val="Normal"/>
    <w:link w:val="RodapChar"/>
    <w:uiPriority w:val="99"/>
    <w:unhideWhenUsed/>
    <w:rsid w:val="009F3A3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9F3A38"/>
  </w:style>
  <w:style w:type="character" w:customStyle="1" w:styleId="Ttulo8Char">
    <w:name w:val="Título 8 Char"/>
    <w:basedOn w:val="Fontepargpadro"/>
    <w:link w:val="Ttulo8"/>
    <w:uiPriority w:val="9"/>
    <w:semiHidden/>
    <w:rsid w:val="008176F2"/>
    <w:rPr>
      <w:rFonts w:asciiTheme="majorHAnsi" w:eastAsiaTheme="majorEastAsia" w:hAnsiTheme="majorHAnsi" w:cstheme="majorBidi"/>
      <w:color w:val="404040" w:themeColor="text1" w:themeTint="BF"/>
      <w:kern w:val="3"/>
      <w:sz w:val="20"/>
      <w:szCs w:val="20"/>
      <w:lang w:eastAsia="pt-BR"/>
    </w:rPr>
  </w:style>
  <w:style w:type="paragraph" w:customStyle="1" w:styleId="Standard">
    <w:name w:val="Standard"/>
    <w:rsid w:val="008176F2"/>
    <w:pPr>
      <w:suppressAutoHyphens/>
      <w:autoSpaceDN w:val="0"/>
      <w:spacing w:after="0" w:line="240" w:lineRule="auto"/>
    </w:pPr>
    <w:rPr>
      <w:rFonts w:ascii="Times New Roman" w:eastAsia="Times New Roman" w:hAnsi="Times New Roman" w:cs="Times New Roman"/>
      <w:kern w:val="3"/>
      <w:sz w:val="20"/>
      <w:szCs w:val="20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DF7B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F7B67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E66F2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styleId="Hyperlink">
    <w:name w:val="Hyperlink"/>
    <w:basedOn w:val="Fontepargpadro"/>
    <w:uiPriority w:val="99"/>
    <w:unhideWhenUsed/>
    <w:rsid w:val="00681661"/>
    <w:rPr>
      <w:color w:val="0000FF" w:themeColor="hyperlink"/>
      <w:u w:val="single"/>
    </w:rPr>
  </w:style>
  <w:style w:type="paragraph" w:customStyle="1" w:styleId="CorpodeTexto">
    <w:name w:val="Corpo de Texto"/>
    <w:basedOn w:val="Normal"/>
    <w:link w:val="CorpodeTextoChar"/>
    <w:rsid w:val="0009291E"/>
    <w:pPr>
      <w:autoSpaceDE w:val="0"/>
      <w:autoSpaceDN w:val="0"/>
      <w:spacing w:before="120" w:after="40" w:line="360" w:lineRule="auto"/>
      <w:jc w:val="both"/>
    </w:pPr>
    <w:rPr>
      <w:rFonts w:ascii="Arial" w:eastAsia="Times New Roman" w:hAnsi="Arial" w:cs="Times New Roman"/>
      <w:sz w:val="24"/>
      <w:szCs w:val="20"/>
    </w:rPr>
  </w:style>
  <w:style w:type="character" w:customStyle="1" w:styleId="CorpodeTextoChar">
    <w:name w:val="Corpo de Texto Char"/>
    <w:link w:val="CorpodeTexto"/>
    <w:rsid w:val="0009291E"/>
    <w:rPr>
      <w:rFonts w:ascii="Arial" w:eastAsia="Times New Roman" w:hAnsi="Arial" w:cs="Times New Roman"/>
      <w:sz w:val="24"/>
      <w:szCs w:val="20"/>
    </w:rPr>
  </w:style>
  <w:style w:type="character" w:customStyle="1" w:styleId="Ttulo4Char">
    <w:name w:val="Título 4 Char"/>
    <w:basedOn w:val="Fontepargpadro"/>
    <w:link w:val="Ttulo4"/>
    <w:uiPriority w:val="9"/>
    <w:semiHidden/>
    <w:rsid w:val="0009291E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Corpodetexto0">
    <w:name w:val="Body Text"/>
    <w:basedOn w:val="Normal"/>
    <w:link w:val="CorpodetextoChar0"/>
    <w:uiPriority w:val="99"/>
    <w:unhideWhenUsed/>
    <w:rsid w:val="0009291E"/>
    <w:pPr>
      <w:spacing w:after="120"/>
      <w:jc w:val="both"/>
    </w:pPr>
    <w:rPr>
      <w:rFonts w:ascii="Calibri" w:eastAsia="Calibri" w:hAnsi="Calibri" w:cs="Times New Roman"/>
    </w:rPr>
  </w:style>
  <w:style w:type="character" w:customStyle="1" w:styleId="CorpodetextoChar0">
    <w:name w:val="Corpo de texto Char"/>
    <w:basedOn w:val="Fontepargpadro"/>
    <w:link w:val="Corpodetexto0"/>
    <w:uiPriority w:val="99"/>
    <w:rsid w:val="0009291E"/>
    <w:rPr>
      <w:rFonts w:ascii="Calibri" w:eastAsia="Calibri" w:hAnsi="Calibri" w:cs="Times New Roman"/>
    </w:rPr>
  </w:style>
  <w:style w:type="paragraph" w:customStyle="1" w:styleId="EstiloNegritoCentralizadoesquerda0cmPrimeiralinha0">
    <w:name w:val="Estilo Negrito Centralizado À esquerda:  0 cm Primeira linha:  0 ..."/>
    <w:basedOn w:val="Normal"/>
    <w:rsid w:val="00A32122"/>
    <w:pPr>
      <w:spacing w:after="240" w:line="240" w:lineRule="auto"/>
      <w:jc w:val="center"/>
    </w:pPr>
    <w:rPr>
      <w:rFonts w:ascii="Arial Negrito" w:eastAsia="Times New Roman" w:hAnsi="Arial Negrito" w:cs="Times New Roman"/>
      <w:b/>
      <w:bCs/>
      <w:sz w:val="24"/>
      <w:szCs w:val="20"/>
      <w:lang w:eastAsia="pt-BR"/>
    </w:rPr>
  </w:style>
  <w:style w:type="paragraph" w:customStyle="1" w:styleId="EstiloEstiloEstiloCentralizadoesquerda0cmPrimeiralinha">
    <w:name w:val="Estilo Estilo Estilo Centralizado À esquerda:  0 cm Primeira linha: ..."/>
    <w:basedOn w:val="Normal"/>
    <w:rsid w:val="00A32122"/>
    <w:pPr>
      <w:spacing w:after="240" w:line="240" w:lineRule="auto"/>
      <w:jc w:val="both"/>
    </w:pPr>
    <w:rPr>
      <w:rFonts w:ascii="Arial" w:eastAsia="Times New Roman" w:hAnsi="Arial" w:cs="Times New Roman"/>
      <w:sz w:val="20"/>
      <w:szCs w:val="20"/>
      <w:lang w:eastAsia="pt-BR"/>
    </w:rPr>
  </w:style>
  <w:style w:type="paragraph" w:styleId="Recuodecorpodetexto3">
    <w:name w:val="Body Text Indent 3"/>
    <w:basedOn w:val="Normal"/>
    <w:link w:val="Recuodecorpodetexto3Char"/>
    <w:uiPriority w:val="99"/>
    <w:semiHidden/>
    <w:unhideWhenUsed/>
    <w:rsid w:val="0063554D"/>
    <w:pPr>
      <w:spacing w:after="120"/>
      <w:ind w:left="283"/>
    </w:pPr>
    <w:rPr>
      <w:sz w:val="16"/>
      <w:szCs w:val="16"/>
    </w:rPr>
  </w:style>
  <w:style w:type="character" w:customStyle="1" w:styleId="Recuodecorpodetexto3Char">
    <w:name w:val="Recuo de corpo de texto 3 Char"/>
    <w:basedOn w:val="Fontepargpadro"/>
    <w:link w:val="Recuodecorpodetexto3"/>
    <w:uiPriority w:val="99"/>
    <w:semiHidden/>
    <w:rsid w:val="0063554D"/>
    <w:rPr>
      <w:sz w:val="16"/>
      <w:szCs w:val="16"/>
    </w:rPr>
  </w:style>
  <w:style w:type="paragraph" w:customStyle="1" w:styleId="bol3">
    <w:name w:val="bol3"/>
    <w:basedOn w:val="Normal"/>
    <w:rsid w:val="0063554D"/>
    <w:pPr>
      <w:numPr>
        <w:numId w:val="4"/>
      </w:num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t-BR"/>
    </w:rPr>
  </w:style>
  <w:style w:type="table" w:styleId="Tabelacomgrade">
    <w:name w:val="Table Grid"/>
    <w:basedOn w:val="Tabelanormal"/>
    <w:uiPriority w:val="59"/>
    <w:rsid w:val="00390B6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ontentpasted1">
    <w:name w:val="contentpasted1"/>
    <w:basedOn w:val="Fontepargpadro"/>
    <w:rsid w:val="002913E0"/>
  </w:style>
  <w:style w:type="character" w:customStyle="1" w:styleId="contentpasted2">
    <w:name w:val="contentpasted2"/>
    <w:basedOn w:val="Fontepargpadro"/>
    <w:rsid w:val="002913E0"/>
  </w:style>
  <w:style w:type="character" w:customStyle="1" w:styleId="contentpasted3">
    <w:name w:val="contentpasted3"/>
    <w:basedOn w:val="Fontepargpadro"/>
    <w:rsid w:val="002913E0"/>
  </w:style>
  <w:style w:type="character" w:styleId="Forte">
    <w:name w:val="Strong"/>
    <w:basedOn w:val="Fontepargpadro"/>
    <w:uiPriority w:val="22"/>
    <w:qFormat/>
    <w:rsid w:val="00074F13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449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6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88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130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50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096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759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411533">
          <w:marLeft w:val="-1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06FF0B3-FE19-4DA8-B14F-1E566A45F0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305</TotalTime>
  <Pages>8</Pages>
  <Words>1338</Words>
  <Characters>7231</Characters>
  <Application>Microsoft Office Word</Application>
  <DocSecurity>0</DocSecurity>
  <Lines>60</Lines>
  <Paragraphs>17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Romualdo de Castro</dc:creator>
  <cp:lastModifiedBy>Gabriel Tolentino Rodrigues</cp:lastModifiedBy>
  <cp:revision>13</cp:revision>
  <cp:lastPrinted>2025-10-10T18:36:00Z</cp:lastPrinted>
  <dcterms:created xsi:type="dcterms:W3CDTF">2025-10-09T18:47:00Z</dcterms:created>
  <dcterms:modified xsi:type="dcterms:W3CDTF">2025-10-10T18:37:00Z</dcterms:modified>
</cp:coreProperties>
</file>